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0EB4" w14:textId="77777777" w:rsidR="007828BA" w:rsidRDefault="007828BA" w:rsidP="007828BA">
      <w:pPr>
        <w:pStyle w:val="1"/>
        <w:jc w:val="both"/>
      </w:pPr>
      <w:r>
        <w:rPr>
          <w:spacing w:val="20"/>
        </w:rPr>
        <w:t>Συ</w:t>
      </w:r>
      <w:r>
        <w:rPr>
          <w:spacing w:val="-14"/>
        </w:rPr>
        <w:t xml:space="preserve"> </w:t>
      </w:r>
      <w:r>
        <w:t>ν</w:t>
      </w:r>
      <w:r>
        <w:rPr>
          <w:spacing w:val="-14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μ</w:t>
      </w:r>
      <w:r>
        <w:rPr>
          <w:spacing w:val="-15"/>
        </w:rPr>
        <w:t xml:space="preserve"> </w:t>
      </w:r>
      <w:proofErr w:type="spellStart"/>
      <w:r>
        <w:t>μ</w:t>
      </w:r>
      <w:proofErr w:type="spellEnd"/>
      <w:r>
        <w:rPr>
          <w:spacing w:val="-17"/>
        </w:rPr>
        <w:t xml:space="preserve"> </w:t>
      </w:r>
      <w:r>
        <w:t>έ</w:t>
      </w:r>
      <w:r>
        <w:rPr>
          <w:spacing w:val="-14"/>
        </w:rPr>
        <w:t xml:space="preserve"> </w:t>
      </w:r>
      <w:r>
        <w:t>ν</w:t>
      </w:r>
      <w:r>
        <w:rPr>
          <w:spacing w:val="-14"/>
        </w:rPr>
        <w:t xml:space="preserve"> </w:t>
      </w:r>
      <w:r>
        <w:t>α</w:t>
      </w:r>
      <w:r>
        <w:rPr>
          <w:spacing w:val="-17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Π</w:t>
      </w:r>
      <w:r>
        <w:rPr>
          <w:spacing w:val="-14"/>
        </w:rPr>
        <w:t xml:space="preserve"> </w:t>
      </w:r>
      <w:r>
        <w:t>α</w:t>
      </w:r>
      <w:r>
        <w:rPr>
          <w:spacing w:val="-14"/>
        </w:rPr>
        <w:t xml:space="preserve"> </w:t>
      </w:r>
      <w:proofErr w:type="spellStart"/>
      <w:r>
        <w:rPr>
          <w:spacing w:val="20"/>
        </w:rPr>
        <w:t>ρά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20"/>
        </w:rPr>
        <w:t>ρτ</w:t>
      </w:r>
      <w:proofErr w:type="spellEnd"/>
      <w:r>
        <w:rPr>
          <w:spacing w:val="-15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μ</w:t>
      </w:r>
      <w:r>
        <w:rPr>
          <w:spacing w:val="-15"/>
        </w:rPr>
        <w:t xml:space="preserve"> </w:t>
      </w:r>
      <w:r>
        <w:t>α</w:t>
      </w:r>
      <w:r>
        <w:rPr>
          <w:spacing w:val="79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Φ</w:t>
      </w:r>
      <w:r>
        <w:rPr>
          <w:spacing w:val="-17"/>
        </w:rPr>
        <w:t xml:space="preserve"> </w:t>
      </w:r>
      <w:r>
        <w:t>ό</w:t>
      </w:r>
      <w:r>
        <w:rPr>
          <w:spacing w:val="-14"/>
        </w:rPr>
        <w:t xml:space="preserve"> </w:t>
      </w:r>
      <w:proofErr w:type="spellStart"/>
      <w:r>
        <w:rPr>
          <w:spacing w:val="20"/>
        </w:rPr>
        <w:t>ρμ</w:t>
      </w:r>
      <w:proofErr w:type="spellEnd"/>
      <w:r>
        <w:rPr>
          <w:spacing w:val="-15"/>
        </w:rPr>
        <w:t xml:space="preserve"> </w:t>
      </w:r>
      <w:r>
        <w:t>α</w:t>
      </w:r>
      <w:r>
        <w:rPr>
          <w:spacing w:val="80"/>
        </w:rPr>
        <w:t xml:space="preserve"> </w:t>
      </w:r>
      <w:r>
        <w:t>Υ</w:t>
      </w:r>
      <w:r>
        <w:rPr>
          <w:spacing w:val="-16"/>
        </w:rPr>
        <w:t xml:space="preserve"> </w:t>
      </w:r>
      <w:r>
        <w:t>π</w:t>
      </w:r>
      <w:r>
        <w:rPr>
          <w:spacing w:val="-14"/>
        </w:rPr>
        <w:t xml:space="preserve"> </w:t>
      </w:r>
      <w:r>
        <w:t>ο</w:t>
      </w:r>
      <w:r>
        <w:rPr>
          <w:spacing w:val="-16"/>
        </w:rPr>
        <w:t xml:space="preserve"> </w:t>
      </w:r>
      <w:r>
        <w:t>β</w:t>
      </w:r>
      <w:r>
        <w:rPr>
          <w:spacing w:val="-13"/>
        </w:rPr>
        <w:t xml:space="preserve"> </w:t>
      </w:r>
      <w:r>
        <w:t>ο</w:t>
      </w:r>
      <w:r>
        <w:rPr>
          <w:spacing w:val="-16"/>
        </w:rPr>
        <w:t xml:space="preserve"> </w:t>
      </w:r>
      <w:r>
        <w:t>λ</w:t>
      </w:r>
      <w:r>
        <w:rPr>
          <w:spacing w:val="-13"/>
        </w:rPr>
        <w:t xml:space="preserve"> </w:t>
      </w:r>
      <w:r>
        <w:t>ή</w:t>
      </w:r>
      <w:r>
        <w:rPr>
          <w:spacing w:val="-18"/>
        </w:rPr>
        <w:t xml:space="preserve"> </w:t>
      </w:r>
      <w:r>
        <w:t>ς</w:t>
      </w:r>
      <w:r>
        <w:rPr>
          <w:spacing w:val="80"/>
        </w:rPr>
        <w:t xml:space="preserve"> </w:t>
      </w:r>
      <w:r>
        <w:t>Π</w:t>
      </w:r>
      <w:r>
        <w:rPr>
          <w:spacing w:val="-14"/>
        </w:rPr>
        <w:t xml:space="preserve"> </w:t>
      </w:r>
      <w:r>
        <w:t>ρ</w:t>
      </w:r>
      <w:r>
        <w:rPr>
          <w:spacing w:val="-17"/>
        </w:rPr>
        <w:t xml:space="preserve"> </w:t>
      </w:r>
      <w:r>
        <w:t>ό</w:t>
      </w:r>
      <w:r>
        <w:rPr>
          <w:spacing w:val="-14"/>
        </w:rPr>
        <w:t xml:space="preserve"> </w:t>
      </w:r>
      <w:r>
        <w:t>τ</w:t>
      </w:r>
      <w:r>
        <w:rPr>
          <w:spacing w:val="-15"/>
        </w:rPr>
        <w:t xml:space="preserve"> </w:t>
      </w:r>
      <w:r>
        <w:t>α</w:t>
      </w:r>
      <w:r>
        <w:rPr>
          <w:spacing w:val="-17"/>
        </w:rPr>
        <w:t xml:space="preserve"> </w:t>
      </w:r>
      <w:r>
        <w:t>σ</w:t>
      </w:r>
      <w:r>
        <w:rPr>
          <w:spacing w:val="-15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ς</w:t>
      </w:r>
      <w:r>
        <w:rPr>
          <w:spacing w:val="93"/>
        </w:rPr>
        <w:t xml:space="preserve"> </w:t>
      </w:r>
      <w:proofErr w:type="spellStart"/>
      <w:r>
        <w:rPr>
          <w:spacing w:val="19"/>
        </w:rPr>
        <w:t>γι</w:t>
      </w:r>
      <w:proofErr w:type="spellEnd"/>
      <w:r>
        <w:rPr>
          <w:spacing w:val="-13"/>
        </w:rPr>
        <w:t xml:space="preserve"> </w:t>
      </w:r>
      <w:r>
        <w:t>α</w:t>
      </w:r>
      <w:r>
        <w:rPr>
          <w:spacing w:val="79"/>
        </w:rPr>
        <w:t xml:space="preserve"> </w:t>
      </w:r>
      <w:r>
        <w:t>τ</w:t>
      </w:r>
      <w:r>
        <w:rPr>
          <w:spacing w:val="-15"/>
        </w:rPr>
        <w:t xml:space="preserve"> </w:t>
      </w:r>
      <w:r>
        <w:t>η</w:t>
      </w:r>
      <w:r>
        <w:rPr>
          <w:spacing w:val="80"/>
        </w:rPr>
        <w:t xml:space="preserve"> </w:t>
      </w:r>
      <w:r>
        <w:t>δ</w:t>
      </w:r>
      <w:r>
        <w:rPr>
          <w:spacing w:val="-15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μ</w:t>
      </w:r>
      <w:r>
        <w:rPr>
          <w:spacing w:val="-17"/>
        </w:rPr>
        <w:t xml:space="preserve"> </w:t>
      </w:r>
      <w:r>
        <w:t>ι</w:t>
      </w:r>
      <w:r>
        <w:rPr>
          <w:spacing w:val="-13"/>
        </w:rPr>
        <w:t xml:space="preserve"> </w:t>
      </w:r>
      <w:r>
        <w:t>ο</w:t>
      </w:r>
      <w:r>
        <w:rPr>
          <w:spacing w:val="-16"/>
        </w:rPr>
        <w:t xml:space="preserve"> </w:t>
      </w:r>
      <w:r>
        <w:t>υ</w:t>
      </w:r>
      <w:r>
        <w:rPr>
          <w:spacing w:val="-14"/>
        </w:rPr>
        <w:t xml:space="preserve"> </w:t>
      </w:r>
      <w:r>
        <w:t>ρ</w:t>
      </w:r>
      <w:r>
        <w:rPr>
          <w:spacing w:val="-14"/>
        </w:rPr>
        <w:t xml:space="preserve"> </w:t>
      </w:r>
      <w:proofErr w:type="spellStart"/>
      <w:r>
        <w:rPr>
          <w:spacing w:val="19"/>
        </w:rPr>
        <w:t>γί</w:t>
      </w:r>
      <w:proofErr w:type="spellEnd"/>
      <w:r>
        <w:rPr>
          <w:spacing w:val="-13"/>
        </w:rPr>
        <w:t xml:space="preserve"> </w:t>
      </w:r>
      <w:r>
        <w:t>α</w:t>
      </w:r>
      <w:r>
        <w:rPr>
          <w:spacing w:val="82"/>
        </w:rPr>
        <w:t xml:space="preserve"> </w:t>
      </w:r>
      <w:proofErr w:type="spellStart"/>
      <w:r>
        <w:rPr>
          <w:spacing w:val="20"/>
        </w:rPr>
        <w:t>Ομ</w:t>
      </w:r>
      <w:proofErr w:type="spellEnd"/>
      <w:r>
        <w:rPr>
          <w:spacing w:val="-15"/>
        </w:rPr>
        <w:t xml:space="preserve"> </w:t>
      </w:r>
      <w:r>
        <w:t>ί</w:t>
      </w:r>
      <w:r>
        <w:rPr>
          <w:spacing w:val="-16"/>
        </w:rPr>
        <w:t xml:space="preserve"> </w:t>
      </w:r>
      <w:r>
        <w:t>λ</w:t>
      </w:r>
      <w:r>
        <w:rPr>
          <w:spacing w:val="-16"/>
        </w:rPr>
        <w:t xml:space="preserve"> </w:t>
      </w:r>
      <w:r>
        <w:t>ο</w:t>
      </w:r>
      <w:r>
        <w:rPr>
          <w:spacing w:val="-14"/>
        </w:rPr>
        <w:t xml:space="preserve"> </w:t>
      </w:r>
      <w:r>
        <w:t>υ</w:t>
      </w:r>
      <w:r>
        <w:rPr>
          <w:spacing w:val="-16"/>
        </w:rPr>
        <w:t xml:space="preserve"> </w:t>
      </w:r>
      <w:r>
        <w:t>»</w:t>
      </w:r>
    </w:p>
    <w:p w14:paraId="375F0794" w14:textId="77777777" w:rsidR="007828BA" w:rsidRDefault="007828BA" w:rsidP="007828BA">
      <w:pPr>
        <w:pStyle w:val="a3"/>
        <w:rPr>
          <w:b/>
        </w:rPr>
      </w:pPr>
    </w:p>
    <w:tbl>
      <w:tblPr>
        <w:tblStyle w:val="TableNormal"/>
        <w:tblW w:w="10317" w:type="dxa"/>
        <w:tblInd w:w="-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6056"/>
      </w:tblGrid>
      <w:tr w:rsidR="007828BA" w14:paraId="4899C3DF" w14:textId="77777777" w:rsidTr="007828BA">
        <w:trPr>
          <w:trHeight w:val="585"/>
        </w:trPr>
        <w:tc>
          <w:tcPr>
            <w:tcW w:w="4261" w:type="dxa"/>
          </w:tcPr>
          <w:p w14:paraId="53B279BA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Ονομ</w:t>
            </w:r>
            <w:proofErr w:type="spellEnd"/>
            <w:r>
              <w:rPr>
                <w:b/>
                <w:sz w:val="24"/>
              </w:rPr>
              <w:t>α</w:t>
            </w:r>
            <w:proofErr w:type="spellStart"/>
            <w:r>
              <w:rPr>
                <w:b/>
                <w:sz w:val="24"/>
              </w:rPr>
              <w:t>τε</w:t>
            </w:r>
            <w:proofErr w:type="spellEnd"/>
            <w:r>
              <w:rPr>
                <w:b/>
                <w:sz w:val="24"/>
              </w:rPr>
              <w:t>πώνυμο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εκ</w:t>
            </w:r>
            <w:proofErr w:type="spellEnd"/>
            <w:r>
              <w:rPr>
                <w:b/>
                <w:sz w:val="24"/>
              </w:rPr>
              <w:t>παιδευτικού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6056" w:type="dxa"/>
          </w:tcPr>
          <w:p w14:paraId="00F4C0EC" w14:textId="77777777" w:rsidR="007828BA" w:rsidRPr="00752BD9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/>
                <w:sz w:val="24"/>
              </w:rPr>
              <w:t>Ζησο</w:t>
            </w:r>
            <w:proofErr w:type="spellEnd"/>
            <w:r>
              <w:rPr>
                <w:rFonts w:ascii="Times New Roman"/>
                <w:sz w:val="24"/>
              </w:rPr>
              <w:t>πούλου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Βαρβ</w:t>
            </w:r>
            <w:proofErr w:type="spellStart"/>
            <w:r>
              <w:rPr>
                <w:rFonts w:ascii="Times New Roman"/>
                <w:sz w:val="24"/>
              </w:rPr>
              <w:t>άρ</w:t>
            </w:r>
            <w:proofErr w:type="spellEnd"/>
            <w:r>
              <w:rPr>
                <w:rFonts w:ascii="Times New Roman"/>
                <w:sz w:val="24"/>
              </w:rPr>
              <w:t>α</w:t>
            </w:r>
          </w:p>
        </w:tc>
      </w:tr>
      <w:tr w:rsidR="007828BA" w14:paraId="1ACA89C7" w14:textId="77777777" w:rsidTr="007828BA">
        <w:trPr>
          <w:trHeight w:val="587"/>
        </w:trPr>
        <w:tc>
          <w:tcPr>
            <w:tcW w:w="4261" w:type="dxa"/>
          </w:tcPr>
          <w:p w14:paraId="4DFC2D4F" w14:textId="77777777" w:rsidR="007828BA" w:rsidRDefault="007828BA" w:rsidP="0002301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Κλάδος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Ειδικότητ</w:t>
            </w:r>
            <w:proofErr w:type="spellEnd"/>
            <w:r>
              <w:rPr>
                <w:b/>
                <w:sz w:val="24"/>
              </w:rPr>
              <w:t>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6056" w:type="dxa"/>
          </w:tcPr>
          <w:p w14:paraId="5E631932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ΠΕ</w:t>
            </w:r>
            <w:r>
              <w:rPr>
                <w:rFonts w:ascii="Times New Roman"/>
                <w:sz w:val="24"/>
              </w:rPr>
              <w:t>07</w:t>
            </w:r>
          </w:p>
        </w:tc>
      </w:tr>
      <w:tr w:rsidR="007828BA" w14:paraId="5795727B" w14:textId="77777777" w:rsidTr="007828BA">
        <w:trPr>
          <w:trHeight w:val="585"/>
        </w:trPr>
        <w:tc>
          <w:tcPr>
            <w:tcW w:w="4261" w:type="dxa"/>
          </w:tcPr>
          <w:p w14:paraId="67145F5F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Ονομ</w:t>
            </w:r>
            <w:proofErr w:type="spellEnd"/>
            <w:r>
              <w:rPr>
                <w:b/>
                <w:sz w:val="24"/>
              </w:rPr>
              <w:t>ατεπώνυμο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εκ</w:t>
            </w:r>
            <w:proofErr w:type="spellEnd"/>
            <w:r>
              <w:rPr>
                <w:b/>
                <w:sz w:val="24"/>
              </w:rPr>
              <w:t>παιδευτικού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6056" w:type="dxa"/>
          </w:tcPr>
          <w:p w14:paraId="139BB5AD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28BA" w14:paraId="4ECDB8A7" w14:textId="77777777" w:rsidTr="007828BA">
        <w:trPr>
          <w:trHeight w:val="585"/>
        </w:trPr>
        <w:tc>
          <w:tcPr>
            <w:tcW w:w="4261" w:type="dxa"/>
          </w:tcPr>
          <w:p w14:paraId="1B55C136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Κλάδος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Ειδικότητ</w:t>
            </w:r>
            <w:proofErr w:type="spellEnd"/>
            <w:r>
              <w:rPr>
                <w:b/>
                <w:sz w:val="24"/>
              </w:rPr>
              <w:t>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</w:p>
        </w:tc>
        <w:tc>
          <w:tcPr>
            <w:tcW w:w="6056" w:type="dxa"/>
          </w:tcPr>
          <w:p w14:paraId="43E1F701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28BA" w14:paraId="662BDCB8" w14:textId="77777777" w:rsidTr="007828BA">
        <w:trPr>
          <w:trHeight w:val="587"/>
        </w:trPr>
        <w:tc>
          <w:tcPr>
            <w:tcW w:w="4261" w:type="dxa"/>
          </w:tcPr>
          <w:p w14:paraId="4531CFF6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Τίτλος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του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ομίλου</w:t>
            </w:r>
            <w:proofErr w:type="spellEnd"/>
          </w:p>
        </w:tc>
        <w:tc>
          <w:tcPr>
            <w:tcW w:w="6056" w:type="dxa"/>
          </w:tcPr>
          <w:p w14:paraId="2303DC6C" w14:textId="37E0614C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Τα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Γερμ</w:t>
            </w:r>
            <w:proofErr w:type="spellEnd"/>
            <w:r>
              <w:rPr>
                <w:rFonts w:ascii="Times New Roman"/>
                <w:sz w:val="24"/>
              </w:rPr>
              <w:t>ανικά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στην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 w:rsidR="00720BAC">
              <w:rPr>
                <w:rFonts w:ascii="Times New Roman"/>
                <w:sz w:val="24"/>
                <w:lang w:val="el-GR"/>
              </w:rPr>
              <w:t>τ</w:t>
            </w:r>
            <w:proofErr w:type="spellStart"/>
            <w:r>
              <w:rPr>
                <w:rFonts w:ascii="Times New Roman"/>
                <w:sz w:val="24"/>
              </w:rPr>
              <w:t>άξη</w:t>
            </w:r>
            <w:proofErr w:type="spellEnd"/>
          </w:p>
        </w:tc>
      </w:tr>
      <w:tr w:rsidR="007828BA" w14:paraId="5F470B12" w14:textId="77777777" w:rsidTr="007828BA">
        <w:trPr>
          <w:trHeight w:val="585"/>
        </w:trPr>
        <w:tc>
          <w:tcPr>
            <w:tcW w:w="4261" w:type="dxa"/>
          </w:tcPr>
          <w:p w14:paraId="3BBF759B" w14:textId="77777777" w:rsidR="007828BA" w:rsidRP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Θεματική/</w:t>
            </w:r>
            <w:proofErr w:type="spellStart"/>
            <w:r w:rsidRPr="007828BA">
              <w:rPr>
                <w:b/>
                <w:sz w:val="24"/>
                <w:lang w:val="el-GR"/>
              </w:rPr>
              <w:t>ές</w:t>
            </w:r>
            <w:proofErr w:type="spellEnd"/>
            <w:r w:rsidRPr="007828B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που</w:t>
            </w:r>
            <w:r w:rsidRPr="007828B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εντάσσεται</w:t>
            </w:r>
            <w:r w:rsidRPr="007828B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ο</w:t>
            </w:r>
            <w:r w:rsidRPr="007828B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όμιλος</w:t>
            </w:r>
          </w:p>
        </w:tc>
        <w:tc>
          <w:tcPr>
            <w:tcW w:w="6056" w:type="dxa"/>
          </w:tcPr>
          <w:p w14:paraId="3B0F9154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 </w:t>
            </w:r>
            <w:proofErr w:type="spellStart"/>
            <w:r>
              <w:rPr>
                <w:rFonts w:ascii="Times New Roman"/>
                <w:sz w:val="24"/>
              </w:rPr>
              <w:t>Ενισχυτική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Διδ</w:t>
            </w:r>
            <w:proofErr w:type="spellEnd"/>
            <w:r>
              <w:rPr>
                <w:rFonts w:ascii="Times New Roman"/>
                <w:sz w:val="24"/>
              </w:rPr>
              <w:t>ασκαλία</w:t>
            </w:r>
          </w:p>
        </w:tc>
      </w:tr>
      <w:tr w:rsidR="007828BA" w14:paraId="12C474E8" w14:textId="77777777" w:rsidTr="007828BA">
        <w:trPr>
          <w:trHeight w:val="585"/>
        </w:trPr>
        <w:tc>
          <w:tcPr>
            <w:tcW w:w="4261" w:type="dxa"/>
          </w:tcPr>
          <w:p w14:paraId="43809D49" w14:textId="77777777" w:rsidR="007828BA" w:rsidRP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Αριθμός</w:t>
            </w:r>
            <w:r w:rsidRPr="007828B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ωρών</w:t>
            </w:r>
            <w:r w:rsidRPr="007828B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ομίλου ανά</w:t>
            </w:r>
            <w:r w:rsidRPr="007828B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εβδομάδα</w:t>
            </w:r>
          </w:p>
        </w:tc>
        <w:tc>
          <w:tcPr>
            <w:tcW w:w="6056" w:type="dxa"/>
          </w:tcPr>
          <w:p w14:paraId="381EDB01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 </w:t>
            </w:r>
            <w:r>
              <w:rPr>
                <w:rFonts w:ascii="Times New Roman"/>
                <w:sz w:val="24"/>
              </w:rPr>
              <w:t>2-4</w:t>
            </w:r>
          </w:p>
        </w:tc>
      </w:tr>
      <w:tr w:rsidR="007828BA" w14:paraId="361EB072" w14:textId="77777777" w:rsidTr="007828BA">
        <w:trPr>
          <w:trHeight w:val="880"/>
        </w:trPr>
        <w:tc>
          <w:tcPr>
            <w:tcW w:w="4261" w:type="dxa"/>
          </w:tcPr>
          <w:p w14:paraId="15C59CF5" w14:textId="77777777" w:rsidR="007828BA" w:rsidRPr="007828BA" w:rsidRDefault="007828BA" w:rsidP="00023012">
            <w:pPr>
              <w:pStyle w:val="TableParagraph"/>
              <w:ind w:left="108" w:right="194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Τάξη</w:t>
            </w:r>
            <w:r w:rsidRPr="007828BA">
              <w:rPr>
                <w:b/>
                <w:spacing w:val="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ή</w:t>
            </w:r>
            <w:r w:rsidRPr="007828BA">
              <w:rPr>
                <w:b/>
                <w:spacing w:val="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τάξεις</w:t>
            </w:r>
            <w:r w:rsidRPr="007828BA">
              <w:rPr>
                <w:b/>
                <w:spacing w:val="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που</w:t>
            </w:r>
            <w:r w:rsidRPr="007828BA">
              <w:rPr>
                <w:b/>
                <w:spacing w:val="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απευθύνεται</w:t>
            </w:r>
            <w:r w:rsidRPr="007828BA">
              <w:rPr>
                <w:b/>
                <w:spacing w:val="55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ο</w:t>
            </w:r>
            <w:r w:rsidRPr="007828BA">
              <w:rPr>
                <w:b/>
                <w:spacing w:val="-52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όμιλος</w:t>
            </w:r>
          </w:p>
        </w:tc>
        <w:tc>
          <w:tcPr>
            <w:tcW w:w="6056" w:type="dxa"/>
          </w:tcPr>
          <w:p w14:paraId="59233114" w14:textId="13021BB6" w:rsidR="007828BA" w:rsidRDefault="00720BAC" w:rsidP="000230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l-GR"/>
              </w:rPr>
              <w:t>Α΄</w:t>
            </w:r>
            <w:r>
              <w:rPr>
                <w:rFonts w:ascii="Times New Roman"/>
                <w:sz w:val="24"/>
                <w:lang w:val="el-GR"/>
              </w:rPr>
              <w:t>,</w:t>
            </w:r>
            <w:r w:rsidR="007828BA" w:rsidRPr="007828BA">
              <w:rPr>
                <w:rFonts w:ascii="Times New Roman"/>
                <w:sz w:val="24"/>
                <w:lang w:val="el-GR"/>
              </w:rPr>
              <w:t xml:space="preserve">  </w:t>
            </w:r>
            <w:r w:rsidR="007828BA">
              <w:rPr>
                <w:rFonts w:ascii="Times New Roman"/>
                <w:sz w:val="24"/>
              </w:rPr>
              <w:t>Β΄</w:t>
            </w:r>
            <w:r w:rsidR="007828BA">
              <w:rPr>
                <w:rFonts w:ascii="Times New Roman"/>
                <w:sz w:val="24"/>
              </w:rPr>
              <w:t xml:space="preserve">, </w:t>
            </w:r>
            <w:r w:rsidR="007828BA">
              <w:rPr>
                <w:rFonts w:ascii="Times New Roman"/>
                <w:sz w:val="24"/>
              </w:rPr>
              <w:t>Γ΄</w:t>
            </w:r>
          </w:p>
        </w:tc>
      </w:tr>
      <w:tr w:rsidR="007828BA" w14:paraId="0FC2E0AA" w14:textId="77777777" w:rsidTr="007828BA">
        <w:trPr>
          <w:trHeight w:val="585"/>
        </w:trPr>
        <w:tc>
          <w:tcPr>
            <w:tcW w:w="4261" w:type="dxa"/>
          </w:tcPr>
          <w:p w14:paraId="5263D9A2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Προσδοκώμεν</w:t>
            </w:r>
            <w:proofErr w:type="spellEnd"/>
            <w:r>
              <w:rPr>
                <w:b/>
                <w:sz w:val="24"/>
              </w:rPr>
              <w:t>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μα</w:t>
            </w:r>
            <w:proofErr w:type="spellStart"/>
            <w:r>
              <w:rPr>
                <w:b/>
                <w:sz w:val="24"/>
              </w:rPr>
              <w:t>θησι</w:t>
            </w:r>
            <w:proofErr w:type="spellEnd"/>
            <w:r>
              <w:rPr>
                <w:b/>
                <w:sz w:val="24"/>
              </w:rPr>
              <w:t>ακά</w:t>
            </w:r>
          </w:p>
          <w:p w14:paraId="5BA0FBFC" w14:textId="77777777" w:rsidR="007828BA" w:rsidRDefault="007828BA" w:rsidP="000230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απ</w:t>
            </w:r>
            <w:proofErr w:type="spellStart"/>
            <w:r>
              <w:rPr>
                <w:b/>
                <w:sz w:val="24"/>
              </w:rPr>
              <w:t>οτελέσμ</w:t>
            </w:r>
            <w:proofErr w:type="spellEnd"/>
            <w:r>
              <w:rPr>
                <w:b/>
                <w:sz w:val="24"/>
              </w:rPr>
              <w:t>ατα</w:t>
            </w:r>
          </w:p>
        </w:tc>
        <w:tc>
          <w:tcPr>
            <w:tcW w:w="6056" w:type="dxa"/>
          </w:tcPr>
          <w:p w14:paraId="49EFCE1C" w14:textId="77777777" w:rsidR="007828BA" w:rsidRP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</w:t>
            </w:r>
            <w:r w:rsidRPr="007828BA">
              <w:rPr>
                <w:rFonts w:ascii="Times New Roman"/>
                <w:sz w:val="24"/>
                <w:lang w:val="el-GR"/>
              </w:rPr>
              <w:t>Απόκτηση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Κρατικού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Πιστοποιητικού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Ξένων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Γλωσσών</w:t>
            </w:r>
          </w:p>
        </w:tc>
      </w:tr>
    </w:tbl>
    <w:p w14:paraId="2A79324E" w14:textId="77777777" w:rsidR="007828BA" w:rsidRDefault="007828BA" w:rsidP="007828BA">
      <w:pPr>
        <w:pStyle w:val="a3"/>
        <w:spacing w:before="1"/>
        <w:rPr>
          <w:b/>
          <w:sz w:val="21"/>
        </w:rPr>
      </w:pPr>
      <w:r>
        <w:t xml:space="preserve">   </w:t>
      </w:r>
    </w:p>
    <w:tbl>
      <w:tblPr>
        <w:tblStyle w:val="TableNormal"/>
        <w:tblW w:w="1149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7238"/>
      </w:tblGrid>
      <w:tr w:rsidR="007828BA" w14:paraId="64628FD7" w14:textId="77777777" w:rsidTr="007828BA">
        <w:trPr>
          <w:trHeight w:val="292"/>
        </w:trPr>
        <w:tc>
          <w:tcPr>
            <w:tcW w:w="4254" w:type="dxa"/>
          </w:tcPr>
          <w:p w14:paraId="068BAE42" w14:textId="77777777" w:rsidR="007828BA" w:rsidRPr="00720BAC" w:rsidRDefault="007828BA" w:rsidP="00023012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7238" w:type="dxa"/>
          </w:tcPr>
          <w:p w14:paraId="37A8DE3D" w14:textId="77777777" w:rsidR="007828BA" w:rsidRPr="00720BAC" w:rsidRDefault="007828BA" w:rsidP="00023012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7828BA" w14:paraId="110A290F" w14:textId="77777777" w:rsidTr="007828BA">
        <w:trPr>
          <w:trHeight w:val="587"/>
        </w:trPr>
        <w:tc>
          <w:tcPr>
            <w:tcW w:w="4254" w:type="dxa"/>
          </w:tcPr>
          <w:p w14:paraId="34352876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Διδ</w:t>
            </w:r>
            <w:proofErr w:type="spellEnd"/>
            <w:r>
              <w:rPr>
                <w:b/>
                <w:sz w:val="24"/>
              </w:rPr>
              <w:t>ακτική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μεθοδολογί</w:t>
            </w:r>
            <w:proofErr w:type="spellEnd"/>
            <w:r>
              <w:rPr>
                <w:b/>
                <w:sz w:val="24"/>
              </w:rPr>
              <w:t>α</w:t>
            </w:r>
          </w:p>
        </w:tc>
        <w:tc>
          <w:tcPr>
            <w:tcW w:w="7238" w:type="dxa"/>
          </w:tcPr>
          <w:p w14:paraId="561057F1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</w:t>
            </w:r>
            <w:r w:rsidRPr="007828BA">
              <w:rPr>
                <w:rFonts w:ascii="Times New Roman"/>
                <w:sz w:val="24"/>
                <w:lang w:val="el-GR"/>
              </w:rPr>
              <w:t>Ανάλογα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το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γνωστικό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επίπεδο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των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μαθητών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θα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γίνουν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</w:p>
          <w:p w14:paraId="4D766E4D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2 </w:t>
            </w:r>
            <w:r w:rsidRPr="007828BA">
              <w:rPr>
                <w:rFonts w:ascii="Times New Roman"/>
                <w:sz w:val="24"/>
                <w:lang w:val="el-GR"/>
              </w:rPr>
              <w:t>τμήματα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και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Β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επίπεδο</w:t>
            </w:r>
            <w:r w:rsidRPr="007828BA">
              <w:rPr>
                <w:rFonts w:ascii="Times New Roman"/>
                <w:sz w:val="24"/>
                <w:lang w:val="el-GR"/>
              </w:rPr>
              <w:t xml:space="preserve">. </w:t>
            </w:r>
          </w:p>
          <w:p w14:paraId="0864E5A2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>Παράλληλα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θα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δουλεύουμε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και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σε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έργο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>
              <w:rPr>
                <w:rFonts w:ascii="Times New Roman"/>
                <w:sz w:val="24"/>
              </w:rPr>
              <w:t>E</w:t>
            </w:r>
            <w:r w:rsidRPr="00E32295">
              <w:rPr>
                <w:rFonts w:ascii="Times New Roman"/>
                <w:sz w:val="24"/>
                <w:lang w:val="el-GR"/>
              </w:rPr>
              <w:t xml:space="preserve"> </w:t>
            </w:r>
            <w:r>
              <w:rPr>
                <w:rFonts w:ascii="Times New Roman"/>
                <w:sz w:val="24"/>
              </w:rPr>
              <w:t>Twinning</w:t>
            </w:r>
            <w:r w:rsidRPr="00E32295">
              <w:rPr>
                <w:rFonts w:ascii="Times New Roman"/>
                <w:sz w:val="24"/>
                <w:lang w:val="el-GR"/>
              </w:rPr>
              <w:t xml:space="preserve"> </w:t>
            </w:r>
          </w:p>
          <w:p w14:paraId="2B9FCD5E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>με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 </w:t>
            </w:r>
            <w:r w:rsidRPr="007828BA">
              <w:rPr>
                <w:rFonts w:ascii="Times New Roman"/>
                <w:sz w:val="24"/>
                <w:lang w:val="el-GR"/>
              </w:rPr>
              <w:t>γερμανικό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σχολείο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για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να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χρησιμοποιούμε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την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γερμανική</w:t>
            </w:r>
          </w:p>
          <w:p w14:paraId="765E0C48" w14:textId="799A32E7" w:rsidR="007828BA" w:rsidRPr="00E32295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ως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γλώσσα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επικοινωνίας</w:t>
            </w:r>
            <w:r w:rsidRPr="007828BA">
              <w:rPr>
                <w:rFonts w:ascii="Times New Roman"/>
                <w:sz w:val="24"/>
                <w:lang w:val="el-GR"/>
              </w:rPr>
              <w:t>.</w:t>
            </w:r>
          </w:p>
        </w:tc>
      </w:tr>
      <w:tr w:rsidR="007828BA" w14:paraId="2A773D4C" w14:textId="77777777" w:rsidTr="007828BA">
        <w:trPr>
          <w:trHeight w:val="1464"/>
        </w:trPr>
        <w:tc>
          <w:tcPr>
            <w:tcW w:w="4254" w:type="dxa"/>
          </w:tcPr>
          <w:p w14:paraId="4DD5E483" w14:textId="77777777" w:rsidR="007828BA" w:rsidRPr="007828BA" w:rsidRDefault="007828BA" w:rsidP="00023012">
            <w:pPr>
              <w:pStyle w:val="TableParagraph"/>
              <w:ind w:left="108" w:right="946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Αναλυτικό Πρόγραμμα (με</w:t>
            </w:r>
            <w:r w:rsidRPr="007828BA">
              <w:rPr>
                <w:b/>
                <w:spacing w:val="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συγκεκριμένο</w:t>
            </w:r>
            <w:r w:rsidRPr="007828BA">
              <w:rPr>
                <w:b/>
                <w:spacing w:val="-14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χρονοδιάγραμμα</w:t>
            </w:r>
          </w:p>
          <w:p w14:paraId="21AC5B0C" w14:textId="77777777" w:rsidR="007828BA" w:rsidRPr="007828BA" w:rsidRDefault="007828BA" w:rsidP="00023012">
            <w:pPr>
              <w:pStyle w:val="TableParagraph"/>
              <w:ind w:left="108" w:right="194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υλοποίησής από Οκτώβριο μέχρι Μάιο</w:t>
            </w:r>
            <w:r w:rsidRPr="007828BA">
              <w:rPr>
                <w:b/>
                <w:spacing w:val="-53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ή</w:t>
            </w:r>
            <w:r w:rsidRPr="007828B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Ιούνιο)</w:t>
            </w:r>
          </w:p>
        </w:tc>
        <w:tc>
          <w:tcPr>
            <w:tcW w:w="7238" w:type="dxa"/>
          </w:tcPr>
          <w:p w14:paraId="6C2D8C96" w14:textId="77777777" w:rsidR="007828BA" w:rsidRP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 </w:t>
            </w:r>
            <w:r w:rsidRPr="007828BA">
              <w:rPr>
                <w:rFonts w:ascii="Times New Roman"/>
                <w:sz w:val="24"/>
                <w:lang w:val="el-GR"/>
              </w:rPr>
              <w:t>Κάθε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μήνα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θα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δουλεύουμε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και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μια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θεματική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ενότητα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, </w:t>
            </w:r>
            <w:r w:rsidRPr="007828BA">
              <w:rPr>
                <w:rFonts w:ascii="Times New Roman"/>
                <w:sz w:val="24"/>
                <w:lang w:val="el-GR"/>
              </w:rPr>
              <w:t>ώστε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να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καλύψουμε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τις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περισσότερες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από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αυτές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</w:p>
        </w:tc>
      </w:tr>
      <w:tr w:rsidR="007828BA" w14:paraId="54E4C857" w14:textId="77777777" w:rsidTr="007828BA">
        <w:trPr>
          <w:trHeight w:val="878"/>
        </w:trPr>
        <w:tc>
          <w:tcPr>
            <w:tcW w:w="4254" w:type="dxa"/>
          </w:tcPr>
          <w:p w14:paraId="3B77482E" w14:textId="77777777" w:rsidR="007828BA" w:rsidRPr="007828BA" w:rsidRDefault="007828BA" w:rsidP="00023012">
            <w:pPr>
              <w:pStyle w:val="TableParagraph"/>
              <w:ind w:left="108" w:right="1282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Διδακτικό υλικό (έντυπο και</w:t>
            </w:r>
            <w:r w:rsidRPr="007828BA">
              <w:rPr>
                <w:b/>
                <w:spacing w:val="-52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ηλεκτρονικό)</w:t>
            </w:r>
          </w:p>
        </w:tc>
        <w:tc>
          <w:tcPr>
            <w:tcW w:w="7238" w:type="dxa"/>
          </w:tcPr>
          <w:p w14:paraId="1E6C646F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</w:t>
            </w:r>
            <w:r w:rsidRPr="007828BA">
              <w:rPr>
                <w:rFonts w:ascii="Times New Roman"/>
                <w:sz w:val="24"/>
                <w:lang w:val="el-GR"/>
              </w:rPr>
              <w:t>Σενάρια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των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Νέων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Προγραμμάτων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σπουδών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προσαρμοσμένα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</w:p>
          <w:p w14:paraId="6A18CFB2" w14:textId="2C9655F5" w:rsidR="007828BA" w:rsidRP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>στις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τάξεις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του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Γυμνασίου</w:t>
            </w:r>
          </w:p>
        </w:tc>
      </w:tr>
      <w:tr w:rsidR="007828BA" w14:paraId="2DEAAB45" w14:textId="77777777" w:rsidTr="007828BA">
        <w:trPr>
          <w:trHeight w:val="587"/>
        </w:trPr>
        <w:tc>
          <w:tcPr>
            <w:tcW w:w="4254" w:type="dxa"/>
          </w:tcPr>
          <w:p w14:paraId="67E681ED" w14:textId="77777777" w:rsidR="007828BA" w:rsidRDefault="007828BA" w:rsidP="0002301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Τρό</w:t>
            </w:r>
            <w:proofErr w:type="spellEnd"/>
            <w:r>
              <w:rPr>
                <w:b/>
                <w:sz w:val="24"/>
              </w:rPr>
              <w:t>πος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</w:t>
            </w:r>
            <w:proofErr w:type="spellStart"/>
            <w:r>
              <w:rPr>
                <w:b/>
                <w:sz w:val="24"/>
              </w:rPr>
              <w:t>ιλογής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μα</w:t>
            </w:r>
            <w:proofErr w:type="spellStart"/>
            <w:r>
              <w:rPr>
                <w:b/>
                <w:sz w:val="24"/>
              </w:rPr>
              <w:t>θητών</w:t>
            </w:r>
            <w:proofErr w:type="spellEnd"/>
          </w:p>
        </w:tc>
        <w:tc>
          <w:tcPr>
            <w:tcW w:w="7238" w:type="dxa"/>
          </w:tcPr>
          <w:p w14:paraId="11135683" w14:textId="77777777" w:rsidR="007828BA" w:rsidRP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 </w:t>
            </w:r>
            <w:r w:rsidRPr="007828BA">
              <w:rPr>
                <w:rFonts w:ascii="Times New Roman"/>
                <w:sz w:val="24"/>
                <w:lang w:val="el-GR"/>
              </w:rPr>
              <w:t>Ενδιαφέρον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από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την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πλευρά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των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μαθητών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για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την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απόκτηση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του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κρατικού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πιστοποιητικού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στην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Γερμανική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γλώσσα</w:t>
            </w:r>
          </w:p>
        </w:tc>
      </w:tr>
      <w:tr w:rsidR="007828BA" w14:paraId="2AF3946D" w14:textId="77777777" w:rsidTr="007828BA">
        <w:trPr>
          <w:trHeight w:val="585"/>
        </w:trPr>
        <w:tc>
          <w:tcPr>
            <w:tcW w:w="4254" w:type="dxa"/>
          </w:tcPr>
          <w:p w14:paraId="1EB93B14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Τρό</w:t>
            </w:r>
            <w:proofErr w:type="spellEnd"/>
            <w:r>
              <w:rPr>
                <w:b/>
                <w:sz w:val="24"/>
              </w:rPr>
              <w:t>ποι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α</w:t>
            </w:r>
            <w:proofErr w:type="spellStart"/>
            <w:r>
              <w:rPr>
                <w:b/>
                <w:sz w:val="24"/>
              </w:rPr>
              <w:t>ξιολόγησης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μα</w:t>
            </w:r>
            <w:proofErr w:type="spellStart"/>
            <w:r>
              <w:rPr>
                <w:b/>
                <w:sz w:val="24"/>
              </w:rPr>
              <w:t>θητών</w:t>
            </w:r>
            <w:proofErr w:type="spellEnd"/>
          </w:p>
        </w:tc>
        <w:tc>
          <w:tcPr>
            <w:tcW w:w="7238" w:type="dxa"/>
          </w:tcPr>
          <w:p w14:paraId="431C2CE8" w14:textId="77777777" w:rsidR="007828BA" w:rsidRPr="00E32295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</w:t>
            </w:r>
            <w:r>
              <w:rPr>
                <w:rFonts w:ascii="Times New Roman"/>
                <w:sz w:val="24"/>
              </w:rPr>
              <w:t>H</w:t>
            </w:r>
            <w:r w:rsidRPr="00E32295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απόκτηση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του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κρατικού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πιστοποιητικού</w:t>
            </w:r>
          </w:p>
        </w:tc>
      </w:tr>
      <w:tr w:rsidR="007828BA" w14:paraId="7E3CA6CB" w14:textId="77777777" w:rsidTr="007828BA">
        <w:trPr>
          <w:trHeight w:val="1173"/>
        </w:trPr>
        <w:tc>
          <w:tcPr>
            <w:tcW w:w="4254" w:type="dxa"/>
          </w:tcPr>
          <w:p w14:paraId="5D91F2C3" w14:textId="77777777" w:rsidR="007828BA" w:rsidRPr="007828BA" w:rsidRDefault="007828BA" w:rsidP="00023012">
            <w:pPr>
              <w:pStyle w:val="TableParagraph"/>
              <w:ind w:left="108" w:right="446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Προτεινόμενο</w:t>
            </w:r>
            <w:r w:rsidRPr="007828BA">
              <w:rPr>
                <w:b/>
                <w:spacing w:val="-7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ωρολόγιο</w:t>
            </w:r>
            <w:r w:rsidRPr="007828BA">
              <w:rPr>
                <w:b/>
                <w:spacing w:val="-8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πρόγραμμα</w:t>
            </w:r>
            <w:r w:rsidRPr="007828BA">
              <w:rPr>
                <w:b/>
                <w:spacing w:val="-5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ομίλου (ημέρα/ώρα έναρξης/ώρα</w:t>
            </w:r>
            <w:r w:rsidRPr="007828BA">
              <w:rPr>
                <w:b/>
                <w:spacing w:val="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λήξης)</w:t>
            </w:r>
          </w:p>
        </w:tc>
        <w:tc>
          <w:tcPr>
            <w:tcW w:w="7238" w:type="dxa"/>
          </w:tcPr>
          <w:p w14:paraId="431B0286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  <w:r w:rsidRPr="007828BA">
              <w:rPr>
                <w:rFonts w:ascii="Times New Roman"/>
                <w:sz w:val="24"/>
                <w:lang w:val="el-GR"/>
              </w:rPr>
              <w:t xml:space="preserve">   </w:t>
            </w:r>
            <w:proofErr w:type="spellStart"/>
            <w:r>
              <w:rPr>
                <w:rFonts w:ascii="Times New Roman"/>
                <w:sz w:val="24"/>
              </w:rPr>
              <w:t>Δευτέρ</w:t>
            </w:r>
            <w:proofErr w:type="spellEnd"/>
            <w:r>
              <w:rPr>
                <w:rFonts w:ascii="Times New Roman"/>
                <w:sz w:val="24"/>
              </w:rPr>
              <w:t>α</w:t>
            </w:r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Τετάρτη</w:t>
            </w:r>
            <w:proofErr w:type="spellEnd"/>
            <w:r>
              <w:rPr>
                <w:rFonts w:ascii="Times New Roman"/>
                <w:sz w:val="24"/>
              </w:rPr>
              <w:t xml:space="preserve"> 2-3</w:t>
            </w:r>
            <w:r>
              <w:rPr>
                <w:rFonts w:ascii="Times New Roman"/>
                <w:sz w:val="24"/>
              </w:rPr>
              <w:t>μμ</w:t>
            </w:r>
          </w:p>
        </w:tc>
      </w:tr>
      <w:tr w:rsidR="007828BA" w14:paraId="06CB197C" w14:textId="77777777" w:rsidTr="007828BA">
        <w:trPr>
          <w:trHeight w:val="585"/>
        </w:trPr>
        <w:tc>
          <w:tcPr>
            <w:tcW w:w="4254" w:type="dxa"/>
          </w:tcPr>
          <w:p w14:paraId="77D7AAF6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Τό</w:t>
            </w:r>
            <w:proofErr w:type="spellEnd"/>
            <w:r>
              <w:rPr>
                <w:b/>
                <w:sz w:val="24"/>
              </w:rPr>
              <w:t>πος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διεξ</w:t>
            </w:r>
            <w:proofErr w:type="spellEnd"/>
            <w:r>
              <w:rPr>
                <w:b/>
                <w:sz w:val="24"/>
              </w:rPr>
              <w:t>αγωγής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ομίλου</w:t>
            </w:r>
            <w:proofErr w:type="spellEnd"/>
          </w:p>
        </w:tc>
        <w:tc>
          <w:tcPr>
            <w:tcW w:w="7238" w:type="dxa"/>
          </w:tcPr>
          <w:p w14:paraId="27C68AE4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/>
                <w:sz w:val="24"/>
              </w:rPr>
              <w:t>Τάξη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σχολείου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7828BA" w14:paraId="4CD47141" w14:textId="77777777" w:rsidTr="007828BA">
        <w:trPr>
          <w:trHeight w:val="585"/>
        </w:trPr>
        <w:tc>
          <w:tcPr>
            <w:tcW w:w="4254" w:type="dxa"/>
          </w:tcPr>
          <w:p w14:paraId="389D568E" w14:textId="77777777" w:rsidR="007828BA" w:rsidRDefault="007828BA" w:rsidP="0002301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Ειδικοί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εξωτερικοί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συνεργάτες</w:t>
            </w:r>
            <w:proofErr w:type="spellEnd"/>
          </w:p>
        </w:tc>
        <w:tc>
          <w:tcPr>
            <w:tcW w:w="7238" w:type="dxa"/>
          </w:tcPr>
          <w:p w14:paraId="070E5B62" w14:textId="77777777" w:rsidR="007828BA" w:rsidRPr="00E32295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  <w:tr w:rsidR="007828BA" w:rsidRPr="00590B5C" w14:paraId="21A7A3C3" w14:textId="77777777" w:rsidTr="007828BA">
        <w:trPr>
          <w:trHeight w:val="878"/>
        </w:trPr>
        <w:tc>
          <w:tcPr>
            <w:tcW w:w="4254" w:type="dxa"/>
          </w:tcPr>
          <w:p w14:paraId="0D099C5D" w14:textId="77777777" w:rsidR="007828BA" w:rsidRPr="007828BA" w:rsidRDefault="007828BA" w:rsidP="00023012">
            <w:pPr>
              <w:pStyle w:val="TableParagraph"/>
              <w:ind w:left="108" w:right="436"/>
              <w:rPr>
                <w:b/>
                <w:sz w:val="24"/>
                <w:lang w:val="el-GR"/>
              </w:rPr>
            </w:pPr>
            <w:r w:rsidRPr="007828BA">
              <w:rPr>
                <w:b/>
                <w:sz w:val="24"/>
                <w:lang w:val="el-GR"/>
              </w:rPr>
              <w:t>Συνεργασίες (ιδρύματα, οργανισμοί,</w:t>
            </w:r>
            <w:r w:rsidRPr="007828BA">
              <w:rPr>
                <w:b/>
                <w:spacing w:val="-52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σχολεία,</w:t>
            </w:r>
            <w:r w:rsidRPr="007828B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φορείς, πρόσωπα</w:t>
            </w:r>
            <w:r w:rsidRPr="007828B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7828BA">
              <w:rPr>
                <w:b/>
                <w:sz w:val="24"/>
                <w:lang w:val="el-GR"/>
              </w:rPr>
              <w:t>κ.ά.)</w:t>
            </w:r>
          </w:p>
        </w:tc>
        <w:tc>
          <w:tcPr>
            <w:tcW w:w="7238" w:type="dxa"/>
          </w:tcPr>
          <w:p w14:paraId="55F25D0A" w14:textId="77E069B1" w:rsidR="007828BA" w:rsidRPr="00720BAC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590B5C">
              <w:rPr>
                <w:rFonts w:ascii="Times New Roman"/>
                <w:sz w:val="24"/>
              </w:rPr>
              <w:t>Goethe</w:t>
            </w:r>
            <w:r w:rsidRPr="00590B5C">
              <w:rPr>
                <w:rFonts w:ascii="Times New Roman"/>
                <w:sz w:val="24"/>
                <w:lang w:val="el-GR"/>
              </w:rPr>
              <w:t xml:space="preserve"> </w:t>
            </w:r>
            <w:proofErr w:type="spellStart"/>
            <w:r w:rsidRPr="00590B5C">
              <w:rPr>
                <w:rFonts w:ascii="Times New Roman"/>
                <w:sz w:val="24"/>
              </w:rPr>
              <w:t>Institut</w:t>
            </w:r>
            <w:proofErr w:type="spellEnd"/>
            <w:r w:rsidRPr="00590B5C">
              <w:rPr>
                <w:rFonts w:ascii="Times New Roman"/>
                <w:sz w:val="24"/>
                <w:lang w:val="el-GR"/>
              </w:rPr>
              <w:t xml:space="preserve">, </w:t>
            </w:r>
            <w:r w:rsidR="00720BAC">
              <w:rPr>
                <w:rFonts w:ascii="Times New Roman"/>
                <w:sz w:val="24"/>
              </w:rPr>
              <w:t>Gymnasium</w:t>
            </w:r>
            <w:r w:rsidR="00720BAC" w:rsidRPr="00720BAC">
              <w:rPr>
                <w:rFonts w:ascii="Times New Roman"/>
                <w:sz w:val="24"/>
                <w:lang w:val="el-GR"/>
              </w:rPr>
              <w:t xml:space="preserve"> </w:t>
            </w:r>
            <w:proofErr w:type="spellStart"/>
            <w:r w:rsidR="00720BAC">
              <w:rPr>
                <w:rFonts w:ascii="Times New Roman"/>
                <w:sz w:val="24"/>
              </w:rPr>
              <w:t>Lappersdorf</w:t>
            </w:r>
            <w:proofErr w:type="spellEnd"/>
          </w:p>
          <w:p w14:paraId="44C055C8" w14:textId="3F55B44A" w:rsidR="007828BA" w:rsidRPr="00D12FB8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>και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proofErr w:type="spellStart"/>
            <w:r w:rsidRPr="007828BA">
              <w:rPr>
                <w:rFonts w:ascii="Times New Roman"/>
                <w:sz w:val="24"/>
                <w:lang w:val="el-GR"/>
              </w:rPr>
              <w:t>Ελληνογερμανικό</w:t>
            </w:r>
            <w:proofErr w:type="spellEnd"/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Ίδρυμα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Νεολαίας</w:t>
            </w:r>
          </w:p>
        </w:tc>
      </w:tr>
      <w:tr w:rsidR="007828BA" w14:paraId="33C22A80" w14:textId="77777777" w:rsidTr="007828BA">
        <w:trPr>
          <w:trHeight w:val="834"/>
        </w:trPr>
        <w:tc>
          <w:tcPr>
            <w:tcW w:w="4254" w:type="dxa"/>
          </w:tcPr>
          <w:p w14:paraId="37423BF8" w14:textId="77777777" w:rsidR="007828BA" w:rsidRDefault="007828BA" w:rsidP="0002301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Εκ</w:t>
            </w:r>
            <w:proofErr w:type="spellEnd"/>
            <w:r>
              <w:rPr>
                <w:b/>
                <w:sz w:val="24"/>
              </w:rPr>
              <w:t>παιδευτικές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επ</w:t>
            </w:r>
            <w:proofErr w:type="spellStart"/>
            <w:r>
              <w:rPr>
                <w:b/>
                <w:sz w:val="24"/>
              </w:rPr>
              <w:t>ισκέψεις</w:t>
            </w:r>
            <w:proofErr w:type="spellEnd"/>
          </w:p>
        </w:tc>
        <w:tc>
          <w:tcPr>
            <w:tcW w:w="7238" w:type="dxa"/>
          </w:tcPr>
          <w:p w14:paraId="5D3490FD" w14:textId="77777777" w:rsidR="007828BA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E32295">
              <w:rPr>
                <w:rFonts w:ascii="Times New Roman"/>
                <w:sz w:val="24"/>
                <w:lang w:val="el-GR"/>
              </w:rPr>
              <w:t xml:space="preserve">  </w:t>
            </w:r>
            <w:r w:rsidRPr="007828BA">
              <w:rPr>
                <w:rFonts w:ascii="Times New Roman"/>
                <w:sz w:val="24"/>
                <w:lang w:val="el-GR"/>
              </w:rPr>
              <w:t>Πιθανή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ανταλλαγή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μιας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βδομάδας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με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το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γερμανικό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σχολείο</w:t>
            </w:r>
            <w:r w:rsidRPr="007828BA">
              <w:rPr>
                <w:rFonts w:ascii="Times New Roman"/>
                <w:sz w:val="24"/>
                <w:lang w:val="el-GR"/>
              </w:rPr>
              <w:t xml:space="preserve">, </w:t>
            </w:r>
          </w:p>
          <w:p w14:paraId="0303618E" w14:textId="4DE82086" w:rsidR="007828BA" w:rsidRPr="00E32295" w:rsidRDefault="007828BA" w:rsidP="00023012">
            <w:pPr>
              <w:pStyle w:val="TableParagraph"/>
              <w:rPr>
                <w:rFonts w:ascii="Times New Roman"/>
                <w:sz w:val="24"/>
                <w:lang w:val="el-GR"/>
              </w:rPr>
            </w:pPr>
            <w:r w:rsidRPr="007828BA">
              <w:rPr>
                <w:rFonts w:ascii="Times New Roman"/>
                <w:sz w:val="24"/>
                <w:lang w:val="el-GR"/>
              </w:rPr>
              <w:t>κατά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την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διάρκεια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της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οποίας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οι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μαθητές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θα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φιλοξενηθούν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και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θα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φιλοξενήσουν</w:t>
            </w:r>
            <w:r w:rsidRPr="007828BA">
              <w:rPr>
                <w:rFonts w:ascii="Times New Roman"/>
                <w:sz w:val="24"/>
                <w:lang w:val="el-GR"/>
              </w:rPr>
              <w:t xml:space="preserve"> </w:t>
            </w:r>
            <w:r w:rsidRPr="007828BA">
              <w:rPr>
                <w:rFonts w:ascii="Times New Roman"/>
                <w:sz w:val="24"/>
                <w:lang w:val="el-GR"/>
              </w:rPr>
              <w:t>αντίστοιχα</w:t>
            </w:r>
            <w:r w:rsidRPr="007828BA">
              <w:rPr>
                <w:rFonts w:ascii="Times New Roman"/>
                <w:sz w:val="24"/>
                <w:lang w:val="el-GR"/>
              </w:rPr>
              <w:t>.</w:t>
            </w:r>
          </w:p>
        </w:tc>
      </w:tr>
      <w:tr w:rsidR="007828BA" w14:paraId="38729782" w14:textId="77777777" w:rsidTr="007828BA">
        <w:trPr>
          <w:trHeight w:val="294"/>
        </w:trPr>
        <w:tc>
          <w:tcPr>
            <w:tcW w:w="4254" w:type="dxa"/>
          </w:tcPr>
          <w:p w14:paraId="3AE546E5" w14:textId="77777777" w:rsidR="007828BA" w:rsidRDefault="007828BA" w:rsidP="0002301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Τρό</w:t>
            </w:r>
            <w:proofErr w:type="spellEnd"/>
            <w:r>
              <w:rPr>
                <w:b/>
                <w:sz w:val="24"/>
              </w:rPr>
              <w:t>πος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</w:t>
            </w:r>
            <w:proofErr w:type="spellStart"/>
            <w:r>
              <w:rPr>
                <w:b/>
                <w:sz w:val="24"/>
              </w:rPr>
              <w:t>ξιολόγησης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του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ομίλου</w:t>
            </w:r>
            <w:proofErr w:type="spellEnd"/>
          </w:p>
        </w:tc>
        <w:tc>
          <w:tcPr>
            <w:tcW w:w="7238" w:type="dxa"/>
          </w:tcPr>
          <w:p w14:paraId="08DD9A3C" w14:textId="0BAFD772" w:rsidR="007828BA" w:rsidRPr="00720BAC" w:rsidRDefault="00720BAC" w:rsidP="00023012">
            <w:pPr>
              <w:pStyle w:val="TableParagraph"/>
              <w:rPr>
                <w:rFonts w:ascii="Times New Roman"/>
                <w:lang w:val="el-GR"/>
              </w:rPr>
            </w:pPr>
            <w:r>
              <w:rPr>
                <w:rFonts w:ascii="Times New Roman"/>
                <w:lang w:val="de-DE"/>
              </w:rPr>
              <w:t>K</w:t>
            </w:r>
            <w:r>
              <w:rPr>
                <w:rFonts w:ascii="Times New Roman"/>
                <w:lang w:val="el-GR"/>
              </w:rPr>
              <w:t>ΠΓ</w:t>
            </w:r>
          </w:p>
        </w:tc>
      </w:tr>
    </w:tbl>
    <w:p w14:paraId="302DAE9E" w14:textId="1F2B3A68" w:rsidR="00E06EC3" w:rsidRDefault="00720BAC"/>
    <w:sectPr w:rsidR="00E06E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BA"/>
    <w:rsid w:val="0000436F"/>
    <w:rsid w:val="00720BAC"/>
    <w:rsid w:val="007828BA"/>
    <w:rsid w:val="00886EDE"/>
    <w:rsid w:val="00B2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98A0"/>
  <w15:chartTrackingRefBased/>
  <w15:docId w15:val="{4A8ADED5-ACAB-462B-AE11-A6D45555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9"/>
    <w:qFormat/>
    <w:rsid w:val="007828BA"/>
    <w:pPr>
      <w:ind w:left="2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28BA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2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828BA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7828BA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Zisopoulou</dc:creator>
  <cp:keywords/>
  <dc:description/>
  <cp:lastModifiedBy>Barbara Zisopoulou</cp:lastModifiedBy>
  <cp:revision>2</cp:revision>
  <dcterms:created xsi:type="dcterms:W3CDTF">2023-06-22T05:54:00Z</dcterms:created>
  <dcterms:modified xsi:type="dcterms:W3CDTF">2023-06-22T05:54:00Z</dcterms:modified>
</cp:coreProperties>
</file>