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4553"/>
      </w:tblGrid>
      <w:tr w:rsidR="00411150" w:rsidRPr="00411150" w:rsidTr="007843AB">
        <w:tc>
          <w:tcPr>
            <w:tcW w:w="8296" w:type="dxa"/>
            <w:gridSpan w:val="2"/>
          </w:tcPr>
          <w:p w:rsidR="00411150" w:rsidRPr="00411150" w:rsidRDefault="00411150" w:rsidP="0041115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ΥΠΟΔΕΙΓΜΑ ΥΠΟΒΟΛΗΣ ΠΡΟΤΑΣΗΣ ΟΜΙΛΟΥ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Ονοματεπώνυμο εκπαιδευτικού (1)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0E2771" w:rsidRDefault="00E44310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="000E2771">
              <w:rPr>
                <w:sz w:val="24"/>
                <w:szCs w:val="24"/>
              </w:rPr>
              <w:t>σαπούρη Ευπραξία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Κλάδος/Ειδικότητα (1)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0E2771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ΠΕ07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Ονοματεπώνυμο εκπαιδευτικού (2)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411150" w:rsidP="00411150">
            <w:pPr>
              <w:rPr>
                <w:sz w:val="24"/>
                <w:szCs w:val="24"/>
              </w:rPr>
            </w:pP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Κλάδος/Ειδικότητα (2)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411150" w:rsidP="00411150">
            <w:pPr>
              <w:rPr>
                <w:sz w:val="24"/>
                <w:szCs w:val="24"/>
              </w:rPr>
            </w:pP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Τίτλος του ομίλου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002FC7" w:rsidRDefault="002419B7" w:rsidP="0024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Γερμανικά και Πολιτισμός</w:t>
            </w:r>
            <w:r w:rsidR="00002FC7">
              <w:rPr>
                <w:sz w:val="24"/>
                <w:szCs w:val="24"/>
              </w:rPr>
              <w:t xml:space="preserve"> 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Θεματική/ές που εντάσσεται ο όμιλος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8E13B1" w:rsidRDefault="002419B7" w:rsidP="004111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Γερμανικά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 xml:space="preserve">Αριθμός ωρών ομίλου ανά εβδομάδα </w:t>
            </w:r>
          </w:p>
          <w:p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0E2771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Τάξη ή τάξεις που απευθύνεται ο όμιλος</w:t>
            </w:r>
          </w:p>
          <w:p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005726" w:rsidP="00411150">
            <w:pPr>
              <w:rPr>
                <w:sz w:val="24"/>
                <w:szCs w:val="24"/>
              </w:rPr>
            </w:pPr>
            <w:r w:rsidRPr="00F754C3">
              <w:rPr>
                <w:sz w:val="24"/>
                <w:szCs w:val="24"/>
              </w:rPr>
              <w:t>Α’ – Β’ – Γ’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Προσδοκώμενα μαθησιακά αποτελέσματα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8C3FBA" w:rsidRPr="002D2B52" w:rsidRDefault="008C3FBA" w:rsidP="008C3FBA">
            <w:pPr>
              <w:rPr>
                <w:sz w:val="24"/>
                <w:szCs w:val="24"/>
              </w:rPr>
            </w:pPr>
            <w:r w:rsidRPr="002D2B52">
              <w:rPr>
                <w:sz w:val="24"/>
                <w:szCs w:val="24"/>
              </w:rPr>
              <w:t>Τα προσδοκώμενα μαθησιακά αποτελέσματα είναι τα ακόλουθα:</w:t>
            </w:r>
          </w:p>
          <w:p w:rsidR="00685640" w:rsidRPr="00F92688" w:rsidRDefault="00685640" w:rsidP="008C3FBA">
            <w:pPr>
              <w:rPr>
                <w:bCs/>
                <w:sz w:val="24"/>
                <w:szCs w:val="24"/>
              </w:rPr>
            </w:pPr>
          </w:p>
          <w:p w:rsidR="002419B7" w:rsidRPr="00F92688" w:rsidRDefault="008C3FBA" w:rsidP="008C3FBA">
            <w:pPr>
              <w:rPr>
                <w:sz w:val="24"/>
                <w:szCs w:val="24"/>
              </w:rPr>
            </w:pPr>
            <w:r w:rsidRPr="00685640">
              <w:rPr>
                <w:b/>
                <w:bCs/>
                <w:sz w:val="24"/>
                <w:szCs w:val="24"/>
              </w:rPr>
              <w:t xml:space="preserve">1. </w:t>
            </w:r>
            <w:r w:rsidR="002419B7" w:rsidRPr="00685640">
              <w:rPr>
                <w:b/>
                <w:bCs/>
                <w:sz w:val="24"/>
                <w:szCs w:val="24"/>
              </w:rPr>
              <w:t>Ανάπτυξη γλωσσικών δεξιοτήτων</w:t>
            </w:r>
            <w:r w:rsidRPr="00685640">
              <w:rPr>
                <w:b/>
                <w:bCs/>
                <w:sz w:val="24"/>
                <w:szCs w:val="24"/>
              </w:rPr>
              <w:t xml:space="preserve"> </w:t>
            </w:r>
            <w:r w:rsidR="00F92688" w:rsidRPr="00F92688">
              <w:rPr>
                <w:bCs/>
                <w:sz w:val="24"/>
                <w:szCs w:val="24"/>
              </w:rPr>
              <w:t>στη Γερμανική γλώσσα</w:t>
            </w:r>
            <w:r w:rsidR="00574DFE">
              <w:rPr>
                <w:bCs/>
                <w:sz w:val="24"/>
                <w:szCs w:val="24"/>
              </w:rPr>
              <w:t>.</w:t>
            </w:r>
          </w:p>
          <w:p w:rsidR="00685640" w:rsidRPr="00685640" w:rsidRDefault="00685640" w:rsidP="008C3FBA">
            <w:pPr>
              <w:rPr>
                <w:sz w:val="24"/>
                <w:szCs w:val="24"/>
              </w:rPr>
            </w:pPr>
          </w:p>
          <w:p w:rsidR="008C3FBA" w:rsidRPr="00685640" w:rsidRDefault="008C3FBA" w:rsidP="008C3FBA">
            <w:pPr>
              <w:rPr>
                <w:b/>
                <w:sz w:val="24"/>
                <w:szCs w:val="24"/>
              </w:rPr>
            </w:pPr>
            <w:r w:rsidRPr="00685640">
              <w:rPr>
                <w:b/>
                <w:sz w:val="24"/>
                <w:szCs w:val="24"/>
              </w:rPr>
              <w:t xml:space="preserve">2. Ανάπτυξη κοινωνικών δεξιοτήτων: </w:t>
            </w:r>
          </w:p>
          <w:p w:rsidR="00DA2F1A" w:rsidRPr="00685640" w:rsidRDefault="00DA2F1A" w:rsidP="00685640">
            <w:pPr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9F"/>
            </w:r>
            <w:r w:rsidRPr="00DA2F1A">
              <w:rPr>
                <w:sz w:val="24"/>
                <w:szCs w:val="24"/>
              </w:rPr>
              <w:t xml:space="preserve"> </w:t>
            </w:r>
            <w:r w:rsidR="00685640" w:rsidRPr="00685640">
              <w:rPr>
                <w:sz w:val="24"/>
                <w:szCs w:val="24"/>
              </w:rPr>
              <w:t xml:space="preserve">    </w:t>
            </w:r>
            <w:r w:rsidR="008C3FBA" w:rsidRPr="002D2B52">
              <w:rPr>
                <w:sz w:val="24"/>
                <w:szCs w:val="24"/>
              </w:rPr>
              <w:t xml:space="preserve">Ενίσχυση της αυτοπεποίθησης των </w:t>
            </w:r>
            <w:r w:rsidR="00685640" w:rsidRPr="00685640">
              <w:rPr>
                <w:sz w:val="24"/>
                <w:szCs w:val="24"/>
              </w:rPr>
              <w:t xml:space="preserve">  </w:t>
            </w:r>
            <w:r w:rsidR="008C3FBA" w:rsidRPr="002D2B52">
              <w:rPr>
                <w:sz w:val="24"/>
                <w:szCs w:val="24"/>
              </w:rPr>
              <w:t>μαθητών στην προφορική επικοινωνία σε πραγματικές καταστάσεις</w:t>
            </w:r>
            <w:r w:rsidRPr="00DA2F1A">
              <w:rPr>
                <w:sz w:val="24"/>
                <w:szCs w:val="24"/>
              </w:rPr>
              <w:t>.</w:t>
            </w:r>
          </w:p>
          <w:p w:rsidR="00685640" w:rsidRPr="00685640" w:rsidRDefault="00DA2F1A" w:rsidP="00685640">
            <w:pPr>
              <w:tabs>
                <w:tab w:val="left" w:pos="793"/>
              </w:tabs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9F"/>
            </w:r>
            <w:r w:rsidRPr="00DA2F1A">
              <w:rPr>
                <w:sz w:val="24"/>
                <w:szCs w:val="24"/>
              </w:rPr>
              <w:t xml:space="preserve"> </w:t>
            </w:r>
            <w:r w:rsidR="00685640" w:rsidRPr="00685640">
              <w:rPr>
                <w:sz w:val="24"/>
                <w:szCs w:val="24"/>
              </w:rPr>
              <w:t xml:space="preserve">    </w:t>
            </w:r>
            <w:r w:rsidR="00685640">
              <w:rPr>
                <w:sz w:val="24"/>
                <w:szCs w:val="24"/>
              </w:rPr>
              <w:t>Δυνατότητα αλληλεπίδρασης σε</w:t>
            </w:r>
            <w:r w:rsidR="00685640" w:rsidRPr="00685640">
              <w:rPr>
                <w:sz w:val="24"/>
                <w:szCs w:val="24"/>
              </w:rPr>
              <w:t xml:space="preserve">  </w:t>
            </w:r>
            <w:r w:rsidR="008C3FBA" w:rsidRPr="002D2B52">
              <w:rPr>
                <w:sz w:val="24"/>
                <w:szCs w:val="24"/>
              </w:rPr>
              <w:t>καθημερινά θέματα</w:t>
            </w:r>
            <w:r w:rsidRPr="00DA2F1A">
              <w:rPr>
                <w:sz w:val="24"/>
                <w:szCs w:val="24"/>
              </w:rPr>
              <w:t xml:space="preserve">. </w:t>
            </w:r>
          </w:p>
          <w:p w:rsidR="00685640" w:rsidRPr="00685640" w:rsidRDefault="00685640" w:rsidP="00685640">
            <w:pPr>
              <w:ind w:left="368"/>
              <w:rPr>
                <w:sz w:val="24"/>
                <w:szCs w:val="24"/>
              </w:rPr>
            </w:pPr>
          </w:p>
          <w:p w:rsidR="00DA2F1A" w:rsidRPr="00DA2F1A" w:rsidRDefault="00DA2F1A" w:rsidP="00685640">
            <w:pPr>
              <w:rPr>
                <w:b/>
                <w:sz w:val="24"/>
                <w:szCs w:val="24"/>
              </w:rPr>
            </w:pPr>
            <w:r w:rsidRPr="00DA2F1A">
              <w:rPr>
                <w:b/>
                <w:bCs/>
                <w:sz w:val="24"/>
                <w:szCs w:val="24"/>
              </w:rPr>
              <w:t xml:space="preserve">3. </w:t>
            </w:r>
            <w:r w:rsidRPr="00685640">
              <w:rPr>
                <w:b/>
                <w:bCs/>
                <w:sz w:val="24"/>
                <w:szCs w:val="24"/>
              </w:rPr>
              <w:t>Πολιτιστική κατανόηση</w:t>
            </w:r>
          </w:p>
          <w:p w:rsidR="00DA2F1A" w:rsidRPr="00DA2F1A" w:rsidRDefault="00DA2F1A" w:rsidP="00685640">
            <w:pPr>
              <w:numPr>
                <w:ilvl w:val="0"/>
                <w:numId w:val="11"/>
              </w:numPr>
              <w:spacing w:before="100" w:beforeAutospacing="1" w:after="100" w:afterAutospacing="1"/>
              <w:ind w:left="368" w:firstLine="0"/>
              <w:rPr>
                <w:sz w:val="24"/>
                <w:szCs w:val="24"/>
              </w:rPr>
            </w:pPr>
            <w:r w:rsidRPr="00DA2F1A">
              <w:rPr>
                <w:sz w:val="24"/>
                <w:szCs w:val="24"/>
              </w:rPr>
              <w:t>Απόκτηση γνώσεων για τον γερμανόφωνο πολιτισμό, με στόχο την κατανόηση βασικών κοινωνικών και πολιτιστικών συνηθειών της Γερμανίας, όπως χαιρετισμοί, τυπικές εκφράσεις ευγένειας, και παραδόσεις.</w:t>
            </w:r>
          </w:p>
          <w:p w:rsidR="00411150" w:rsidRPr="0029195A" w:rsidRDefault="00685640" w:rsidP="00685640">
            <w:pPr>
              <w:rPr>
                <w:b/>
                <w:sz w:val="24"/>
                <w:szCs w:val="24"/>
              </w:rPr>
            </w:pPr>
            <w:r w:rsidRPr="0029195A">
              <w:rPr>
                <w:rStyle w:val="a5"/>
                <w:b w:val="0"/>
                <w:bCs w:val="0"/>
                <w:sz w:val="24"/>
                <w:szCs w:val="24"/>
              </w:rPr>
              <w:t xml:space="preserve">4. </w:t>
            </w:r>
            <w:r w:rsidR="00005726" w:rsidRPr="0029195A">
              <w:rPr>
                <w:b/>
                <w:sz w:val="24"/>
                <w:szCs w:val="24"/>
              </w:rPr>
              <w:t xml:space="preserve">Απόκτηση Κρατικού Πιστοποιητικού </w:t>
            </w:r>
            <w:r w:rsidR="00963E9F" w:rsidRPr="0029195A">
              <w:rPr>
                <w:b/>
                <w:sz w:val="24"/>
                <w:szCs w:val="24"/>
              </w:rPr>
              <w:t>Γλωσσομάθειας</w:t>
            </w:r>
            <w:r w:rsidR="00002FC7" w:rsidRPr="0029195A">
              <w:rPr>
                <w:b/>
                <w:sz w:val="24"/>
                <w:szCs w:val="24"/>
              </w:rPr>
              <w:t xml:space="preserve"> </w:t>
            </w:r>
            <w:r w:rsidR="00351BDD" w:rsidRPr="0029195A">
              <w:rPr>
                <w:b/>
                <w:sz w:val="24"/>
                <w:szCs w:val="24"/>
              </w:rPr>
              <w:t>Α΄επιπέδου.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Διδακτική μεθοδολογία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351BDD" w:rsidRPr="00BB4418" w:rsidRDefault="00B3022C" w:rsidP="00351BDD">
            <w:pPr>
              <w:pStyle w:val="Web"/>
              <w:jc w:val="both"/>
              <w:rPr>
                <w:lang w:val="el-GR"/>
              </w:rPr>
            </w:pPr>
            <w:r>
              <w:rPr>
                <w:lang w:val="el-GR"/>
              </w:rPr>
              <w:t>Χρησιμοποιούνται</w:t>
            </w:r>
            <w:r w:rsidR="00351BDD" w:rsidRPr="00E846AA">
              <w:rPr>
                <w:lang w:val="el-GR"/>
              </w:rPr>
              <w:t xml:space="preserve"> καινοτόμες διδακτικές μεθόδους που ενισχύουν την ενεργή συμμετοχή και τη βιωματική μάθηση. </w:t>
            </w:r>
            <w:r w:rsidR="00351BDD" w:rsidRPr="00BB4418">
              <w:rPr>
                <w:lang w:val="el-GR"/>
              </w:rPr>
              <w:t xml:space="preserve">Οι βασικές αρχές της διδακτικής μεθοδολογίας </w:t>
            </w:r>
            <w:r w:rsidR="00351BDD" w:rsidRPr="00BB4418">
              <w:rPr>
                <w:lang w:val="el-GR"/>
              </w:rPr>
              <w:lastRenderedPageBreak/>
              <w:t>περιλαμβάνουν:</w:t>
            </w:r>
          </w:p>
          <w:p w:rsidR="00351BDD" w:rsidRPr="00E846AA" w:rsidRDefault="00351BDD" w:rsidP="00351BDD">
            <w:pPr>
              <w:pStyle w:val="Web"/>
              <w:numPr>
                <w:ilvl w:val="0"/>
                <w:numId w:val="4"/>
              </w:numPr>
              <w:jc w:val="both"/>
              <w:rPr>
                <w:lang w:val="el-GR"/>
              </w:rPr>
            </w:pPr>
            <w:r w:rsidRPr="00E846AA">
              <w:rPr>
                <w:rStyle w:val="a5"/>
                <w:lang w:val="el-GR"/>
              </w:rPr>
              <w:t>Επικοινωνιακή Προσέγγιση</w:t>
            </w:r>
            <w:r w:rsidRPr="00E846AA">
              <w:rPr>
                <w:lang w:val="el-GR"/>
              </w:rPr>
              <w:t>: Μέσω ρεαλιστικών διαλόγων και ασκήσεων επικοινωνίας, οι μαθητές εξοικειώνονται με τη χρήση της γλώσσας σε πραγματικές συνθήκες, βελτιώνοντας τόσο την προφορική όσο και τη γραπτή τους έκφραση.</w:t>
            </w:r>
          </w:p>
          <w:p w:rsidR="001C0119" w:rsidRPr="00B3022C" w:rsidRDefault="00351BDD" w:rsidP="00B3022C">
            <w:pPr>
              <w:pStyle w:val="Web"/>
              <w:numPr>
                <w:ilvl w:val="0"/>
                <w:numId w:val="4"/>
              </w:numPr>
              <w:jc w:val="both"/>
              <w:rPr>
                <w:lang w:val="el-GR"/>
              </w:rPr>
            </w:pPr>
            <w:r w:rsidRPr="00E846AA">
              <w:rPr>
                <w:rStyle w:val="a5"/>
                <w:lang w:val="el-GR"/>
              </w:rPr>
              <w:t>Ψηφιακά Εργαλεία</w:t>
            </w:r>
            <w:r w:rsidRPr="00E846AA">
              <w:rPr>
                <w:lang w:val="el-GR"/>
              </w:rPr>
              <w:t>: Η αξιοποίηση ψηφ</w:t>
            </w:r>
            <w:r>
              <w:rPr>
                <w:lang w:val="el-GR"/>
              </w:rPr>
              <w:t xml:space="preserve">ιακών πλατφορμών και εφαρμογών </w:t>
            </w:r>
            <w:r w:rsidRPr="00E846AA">
              <w:rPr>
                <w:lang w:val="el-GR"/>
              </w:rPr>
              <w:t xml:space="preserve">ενισχύει την αυτονομία των μαθητών και κάνει τη διαδικασία μάθησης πιο ελκυστική και </w:t>
            </w:r>
            <w:proofErr w:type="spellStart"/>
            <w:r w:rsidRPr="00E846AA">
              <w:rPr>
                <w:lang w:val="el-GR"/>
              </w:rPr>
              <w:t>διαδραστική</w:t>
            </w:r>
            <w:proofErr w:type="spellEnd"/>
            <w:r w:rsidRPr="00E846AA">
              <w:rPr>
                <w:lang w:val="el-GR"/>
              </w:rPr>
              <w:t>.</w:t>
            </w:r>
          </w:p>
          <w:p w:rsidR="00351BDD" w:rsidRPr="00E846AA" w:rsidRDefault="00BB4418" w:rsidP="00351BDD">
            <w:pPr>
              <w:pStyle w:val="Web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rStyle w:val="a5"/>
                <w:lang w:val="el-GR"/>
              </w:rPr>
              <w:t>Ομαδοσ</w:t>
            </w:r>
            <w:r w:rsidR="00351BDD" w:rsidRPr="00E846AA">
              <w:rPr>
                <w:rStyle w:val="a5"/>
                <w:lang w:val="el-GR"/>
              </w:rPr>
              <w:t>υνεργατική Μάθηση</w:t>
            </w:r>
            <w:r w:rsidR="00351BDD" w:rsidRPr="00E846AA">
              <w:rPr>
                <w:lang w:val="el-GR"/>
              </w:rPr>
              <w:t>: Μέσω της συνεργασίας σε μικρές ομάδες, οι μαθητές αναπτύσσουν κοινωνικές δεξιότητες, ενώ παράλληλα ενθαρρύνεται η αλληλεπίδραση και η ανταλλαγή γνώσεων.</w:t>
            </w:r>
          </w:p>
          <w:p w:rsidR="00351BDD" w:rsidRPr="00E846AA" w:rsidRDefault="00351BDD" w:rsidP="00351BDD">
            <w:pPr>
              <w:pStyle w:val="Web"/>
              <w:numPr>
                <w:ilvl w:val="0"/>
                <w:numId w:val="4"/>
              </w:numPr>
              <w:rPr>
                <w:lang w:val="el-GR"/>
              </w:rPr>
            </w:pPr>
            <w:r w:rsidRPr="00E846AA">
              <w:rPr>
                <w:rStyle w:val="a5"/>
                <w:lang w:val="el-GR"/>
              </w:rPr>
              <w:t>Προσομοιώσεις</w:t>
            </w:r>
            <w:r w:rsidRPr="00E846AA">
              <w:rPr>
                <w:lang w:val="el-GR"/>
              </w:rPr>
              <w:t xml:space="preserve">: Η βιωματική μάθηση μέσω </w:t>
            </w:r>
            <w:r w:rsidR="004D5E47">
              <w:rPr>
                <w:lang w:val="el-GR"/>
              </w:rPr>
              <w:t xml:space="preserve">παιχνίδια ρόλων και </w:t>
            </w:r>
            <w:r w:rsidRPr="00E846AA">
              <w:rPr>
                <w:lang w:val="el-GR"/>
              </w:rPr>
              <w:t>προσομοιώσεων βοηθά τους μαθητές να εφαρμόζουν τη θεωρία στην πράξη, αποκτώντας αυτο</w:t>
            </w:r>
            <w:r>
              <w:rPr>
                <w:lang w:val="el-GR"/>
              </w:rPr>
              <w:t xml:space="preserve">πεποίθηση στη χρήση της γλώσσας. </w:t>
            </w:r>
            <w:r w:rsidR="004D5E47">
              <w:rPr>
                <w:lang w:val="el-GR"/>
              </w:rPr>
              <w:t>Οι προσομοιώσεις</w:t>
            </w:r>
            <w:r w:rsidR="008E6DB9">
              <w:rPr>
                <w:lang w:val="el-GR"/>
              </w:rPr>
              <w:t xml:space="preserve"> </w:t>
            </w:r>
            <w:r w:rsidR="004D5E47">
              <w:rPr>
                <w:lang w:val="el-GR"/>
              </w:rPr>
              <w:t>των εξετάσεων συμβάλουν σε μεγάλο βαθμό στην απαλλαγή των μαθητών</w:t>
            </w:r>
            <w:r>
              <w:rPr>
                <w:lang w:val="el-GR"/>
              </w:rPr>
              <w:t xml:space="preserve"> από το άγχος</w:t>
            </w:r>
            <w:r w:rsidR="004D5E47">
              <w:rPr>
                <w:lang w:val="el-GR"/>
              </w:rPr>
              <w:t xml:space="preserve">, καθώς </w:t>
            </w:r>
            <w:r w:rsidR="008E6DB9">
              <w:rPr>
                <w:lang w:val="el-GR"/>
              </w:rPr>
              <w:t xml:space="preserve">αυτοί </w:t>
            </w:r>
            <w:r w:rsidR="004D5E47">
              <w:rPr>
                <w:lang w:val="el-GR"/>
              </w:rPr>
              <w:t xml:space="preserve">εξοικειώνονται με τη δομή </w:t>
            </w:r>
            <w:r w:rsidR="008E6DB9">
              <w:rPr>
                <w:lang w:val="el-GR"/>
              </w:rPr>
              <w:t>των εξετάσεων.</w:t>
            </w:r>
          </w:p>
          <w:p w:rsidR="001A26DF" w:rsidRPr="00046E22" w:rsidRDefault="00351BDD" w:rsidP="00046E22">
            <w:pPr>
              <w:pStyle w:val="Web"/>
              <w:numPr>
                <w:ilvl w:val="0"/>
                <w:numId w:val="4"/>
              </w:numPr>
              <w:rPr>
                <w:lang w:val="el-GR"/>
              </w:rPr>
            </w:pPr>
            <w:r w:rsidRPr="00E846AA">
              <w:rPr>
                <w:rStyle w:val="a5"/>
                <w:lang w:val="el-GR"/>
              </w:rPr>
              <w:t>Εξατομικευμένη Προσέγγιση</w:t>
            </w:r>
            <w:r w:rsidRPr="00E846AA">
              <w:rPr>
                <w:lang w:val="el-GR"/>
              </w:rPr>
              <w:t xml:space="preserve">: </w:t>
            </w:r>
            <w:r>
              <w:rPr>
                <w:lang w:val="el-GR"/>
              </w:rPr>
              <w:t>Η διδασκαλία θα προσαρμόζεται</w:t>
            </w:r>
            <w:r w:rsidRPr="00E846AA">
              <w:rPr>
                <w:lang w:val="el-GR"/>
              </w:rPr>
              <w:t xml:space="preserve"> στις ανάγκες κάθε μαθητή, με στόχο τη βέλτιστη προετοιμασία για τις εξετάσεις πιστοποίησης.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lastRenderedPageBreak/>
              <w:t>Αναλυτικό Πρόγραμμα (με συγκεκριμένο χρονοδιάγραμμα υλοποίησής από Οκτώβριο μέχρι Μάιο ή Ιούνιο)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3D2D79" w:rsidRDefault="00C86D86" w:rsidP="003D2D79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 w:rsidRPr="00B96BFA">
              <w:rPr>
                <w:b/>
                <w:bCs/>
                <w:sz w:val="24"/>
                <w:szCs w:val="24"/>
                <w:u w:val="single"/>
              </w:rPr>
              <w:t>Οκτώβριος</w:t>
            </w:r>
            <w:r w:rsidR="00002FC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86D86" w:rsidRPr="00B96BFA" w:rsidRDefault="00C86D86" w:rsidP="003D2D79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B96BFA">
              <w:rPr>
                <w:b/>
                <w:bCs/>
                <w:sz w:val="24"/>
                <w:szCs w:val="24"/>
              </w:rPr>
              <w:t>Δραστηριότητες:</w:t>
            </w:r>
          </w:p>
          <w:p w:rsidR="004D2293" w:rsidRPr="00B96BFA" w:rsidRDefault="004D2293" w:rsidP="00BF5D33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Δημιουργία ομάδων εργασίας για αρχική γνωριμία με το συνεργαζόμενο σχολείο μέσω του </w:t>
            </w:r>
            <w:proofErr w:type="spellStart"/>
            <w:r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Pr="003D2D79">
              <w:rPr>
                <w:sz w:val="24"/>
                <w:szCs w:val="24"/>
              </w:rPr>
              <w:t>.</w:t>
            </w:r>
          </w:p>
          <w:p w:rsidR="00C86D86" w:rsidRPr="00B96BFA" w:rsidRDefault="00C86D86" w:rsidP="00BF5D33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Εισαγωγή σε απλές προφορικές και γραπτές επικοινωνιακές ασκήσεις.</w:t>
            </w:r>
          </w:p>
          <w:p w:rsidR="00C86D86" w:rsidRDefault="00C86D86" w:rsidP="00BF5D33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 xml:space="preserve">Χρήση ψηφιακών εργαλείων για </w:t>
            </w:r>
            <w:r w:rsidRPr="00B96BFA">
              <w:rPr>
                <w:sz w:val="24"/>
                <w:szCs w:val="24"/>
              </w:rPr>
              <w:lastRenderedPageBreak/>
              <w:t>αλληλεπίδραση στη γλώσσα.</w:t>
            </w:r>
          </w:p>
          <w:p w:rsidR="00C86D86" w:rsidRPr="00B96BFA" w:rsidRDefault="00C86D86" w:rsidP="00B3022C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05040F">
              <w:rPr>
                <w:b/>
                <w:bCs/>
                <w:sz w:val="24"/>
                <w:szCs w:val="24"/>
                <w:u w:val="single"/>
              </w:rPr>
              <w:t xml:space="preserve">Νοέμβριος - </w:t>
            </w:r>
            <w:r w:rsidRPr="00B96BFA">
              <w:rPr>
                <w:b/>
                <w:bCs/>
                <w:sz w:val="24"/>
                <w:szCs w:val="24"/>
                <w:u w:val="single"/>
              </w:rPr>
              <w:t>Δεκέμβριος</w:t>
            </w:r>
          </w:p>
          <w:p w:rsidR="00C86D86" w:rsidRPr="00B96BFA" w:rsidRDefault="00C86D86" w:rsidP="00B302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6BFA">
              <w:rPr>
                <w:b/>
                <w:bCs/>
                <w:sz w:val="24"/>
                <w:szCs w:val="24"/>
              </w:rPr>
              <w:t>Δραστηριότητες:</w:t>
            </w:r>
          </w:p>
          <w:p w:rsidR="00C86D86" w:rsidRPr="00B96BFA" w:rsidRDefault="00C86D86" w:rsidP="00BF5D33">
            <w:pPr>
              <w:numPr>
                <w:ilvl w:val="1"/>
                <w:numId w:val="6"/>
              </w:numPr>
              <w:tabs>
                <w:tab w:val="clear" w:pos="1440"/>
                <w:tab w:val="num" w:pos="-199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Προφορική εξάσκηση μέσω συζητήσεων και role-playing.</w:t>
            </w:r>
          </w:p>
          <w:p w:rsidR="00C86D86" w:rsidRPr="00B96BFA" w:rsidRDefault="00C86D86" w:rsidP="00BF5D33">
            <w:pPr>
              <w:numPr>
                <w:ilvl w:val="1"/>
                <w:numId w:val="6"/>
              </w:numPr>
              <w:tabs>
                <w:tab w:val="clear" w:pos="1440"/>
                <w:tab w:val="num" w:pos="-199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 xml:space="preserve">Συμμετοχή σε </w:t>
            </w:r>
            <w:proofErr w:type="spellStart"/>
            <w:r w:rsidRPr="00B96BFA">
              <w:rPr>
                <w:sz w:val="24"/>
                <w:szCs w:val="24"/>
              </w:rPr>
              <w:t>διαδραστικά</w:t>
            </w:r>
            <w:proofErr w:type="spellEnd"/>
            <w:r w:rsidRPr="00B96BFA">
              <w:rPr>
                <w:sz w:val="24"/>
                <w:szCs w:val="24"/>
              </w:rPr>
              <w:t xml:space="preserve"> σενάρια</w:t>
            </w:r>
            <w:r w:rsidR="0093335D">
              <w:rPr>
                <w:sz w:val="24"/>
                <w:szCs w:val="24"/>
              </w:rPr>
              <w:t xml:space="preserve"> με τη χρήση γερμανικής γλώσσας.</w:t>
            </w:r>
          </w:p>
          <w:p w:rsidR="00574DFE" w:rsidRDefault="00C9211A" w:rsidP="00574DFE">
            <w:pPr>
              <w:numPr>
                <w:ilvl w:val="1"/>
                <w:numId w:val="6"/>
              </w:numPr>
              <w:tabs>
                <w:tab w:val="clear" w:pos="1440"/>
                <w:tab w:val="num" w:pos="-199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Επικοινωνία</w:t>
            </w:r>
            <w:r w:rsidR="003D2D79">
              <w:rPr>
                <w:sz w:val="24"/>
                <w:szCs w:val="24"/>
              </w:rPr>
              <w:t xml:space="preserve"> </w:t>
            </w:r>
            <w:r w:rsidR="00383542">
              <w:rPr>
                <w:sz w:val="24"/>
                <w:szCs w:val="24"/>
              </w:rPr>
              <w:t xml:space="preserve">διαδικτυακά </w:t>
            </w:r>
            <w:r w:rsidR="003D2D79">
              <w:rPr>
                <w:sz w:val="24"/>
                <w:szCs w:val="24"/>
              </w:rPr>
              <w:t>μέσω βίντεο/ηλεκτρονικού ταχυδρομείου</w:t>
            </w:r>
            <w:r>
              <w:rPr>
                <w:sz w:val="24"/>
                <w:szCs w:val="24"/>
              </w:rPr>
              <w:t xml:space="preserve"> με το συνεργαζόμενο σχολεί</w:t>
            </w:r>
            <w:r w:rsidR="003D2D79">
              <w:rPr>
                <w:sz w:val="24"/>
                <w:szCs w:val="24"/>
              </w:rPr>
              <w:t>ο.</w:t>
            </w:r>
          </w:p>
          <w:p w:rsidR="00574DFE" w:rsidRDefault="008B6F7F" w:rsidP="00574DFE">
            <w:pPr>
              <w:numPr>
                <w:ilvl w:val="1"/>
                <w:numId w:val="6"/>
              </w:numPr>
              <w:tabs>
                <w:tab w:val="clear" w:pos="1440"/>
                <w:tab w:val="num" w:pos="-199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Ανταλλαγή ιδεών και υλι</w:t>
            </w:r>
            <w:r w:rsidR="00B3022C" w:rsidRPr="00574DFE">
              <w:rPr>
                <w:sz w:val="24"/>
                <w:szCs w:val="24"/>
              </w:rPr>
              <w:t>κών με το συνεργαζόμενο σχολείο και συμμετοχή σε κοινές δραστηριότητες</w:t>
            </w:r>
            <w:r w:rsidR="00574DFE" w:rsidRPr="00574DFE">
              <w:rPr>
                <w:sz w:val="24"/>
                <w:szCs w:val="24"/>
              </w:rPr>
              <w:t xml:space="preserve"> </w:t>
            </w:r>
          </w:p>
          <w:p w:rsidR="00B3022C" w:rsidRPr="00574DFE" w:rsidRDefault="00574DFE" w:rsidP="00574DFE">
            <w:pPr>
              <w:numPr>
                <w:ilvl w:val="1"/>
                <w:numId w:val="6"/>
              </w:numPr>
              <w:tabs>
                <w:tab w:val="clear" w:pos="1440"/>
                <w:tab w:val="num" w:pos="-199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 xml:space="preserve">Προετοιμασία παρουσιάσεων με θέμα </w:t>
            </w:r>
            <w:r w:rsidRPr="004E39C5">
              <w:rPr>
                <w:i/>
                <w:sz w:val="24"/>
                <w:szCs w:val="24"/>
              </w:rPr>
              <w:t>«Εγώ, η οικογένειά μου και οι φίλοι μου»</w:t>
            </w:r>
            <w:r w:rsidRPr="00574DFE">
              <w:rPr>
                <w:sz w:val="24"/>
                <w:szCs w:val="24"/>
              </w:rPr>
              <w:t xml:space="preserve"> και αποστολή στο συνεργαζόμενο σχολείο (</w:t>
            </w:r>
            <w:proofErr w:type="spellStart"/>
            <w:r w:rsidRPr="00574DFE"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Pr="00574DFE">
              <w:rPr>
                <w:sz w:val="24"/>
                <w:szCs w:val="24"/>
              </w:rPr>
              <w:t>).</w:t>
            </w:r>
          </w:p>
          <w:p w:rsidR="00B3022C" w:rsidRDefault="004A34F0" w:rsidP="00B3022C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 w:rsidRPr="00B3022C">
              <w:rPr>
                <w:b/>
                <w:bCs/>
                <w:sz w:val="24"/>
                <w:szCs w:val="24"/>
                <w:u w:val="single"/>
              </w:rPr>
              <w:t xml:space="preserve">Ιανουάριος </w:t>
            </w:r>
            <w:r w:rsidR="00B3022C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B3022C">
              <w:rPr>
                <w:b/>
                <w:bCs/>
                <w:sz w:val="24"/>
                <w:szCs w:val="24"/>
                <w:u w:val="single"/>
              </w:rPr>
              <w:t xml:space="preserve"> Φεβρουάριος</w:t>
            </w:r>
          </w:p>
          <w:p w:rsidR="00C86D86" w:rsidRPr="00B96BFA" w:rsidRDefault="00C86D86" w:rsidP="00B3022C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B96BFA">
              <w:rPr>
                <w:b/>
                <w:bCs/>
                <w:sz w:val="24"/>
                <w:szCs w:val="24"/>
              </w:rPr>
              <w:t>Δραστηριότητες:</w:t>
            </w:r>
          </w:p>
          <w:p w:rsidR="00C86D86" w:rsidRPr="00B96BFA" w:rsidRDefault="00C86D86" w:rsidP="00BF5D33">
            <w:pPr>
              <w:numPr>
                <w:ilvl w:val="1"/>
                <w:numId w:val="7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Εργασία σε προσομοιώσεις εξετάσεων (ακουστικά, ανάγνωση, γραφή).</w:t>
            </w:r>
          </w:p>
          <w:p w:rsidR="003F0586" w:rsidRDefault="00574DFE" w:rsidP="003F0586">
            <w:pPr>
              <w:numPr>
                <w:ilvl w:val="1"/>
                <w:numId w:val="7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 xml:space="preserve">Προετοιμασία παρουσιάσεων με θέμα </w:t>
            </w:r>
            <w:r w:rsidRPr="006B625E">
              <w:rPr>
                <w:i/>
                <w:sz w:val="24"/>
                <w:szCs w:val="24"/>
              </w:rPr>
              <w:t>«</w:t>
            </w:r>
            <w:r w:rsidR="00A753C4">
              <w:rPr>
                <w:i/>
                <w:sz w:val="24"/>
                <w:szCs w:val="24"/>
                <w:lang w:val="en-US"/>
              </w:rPr>
              <w:t>H</w:t>
            </w:r>
            <w:r w:rsidR="00A753C4">
              <w:rPr>
                <w:i/>
                <w:sz w:val="24"/>
                <w:szCs w:val="24"/>
              </w:rPr>
              <w:t>καθημερινότητά μου</w:t>
            </w:r>
            <w:r w:rsidRPr="006B625E">
              <w:rPr>
                <w:i/>
                <w:sz w:val="24"/>
                <w:szCs w:val="24"/>
              </w:rPr>
              <w:t>»</w:t>
            </w:r>
            <w:r w:rsidRPr="00574DFE">
              <w:rPr>
                <w:sz w:val="24"/>
                <w:szCs w:val="24"/>
              </w:rPr>
              <w:t xml:space="preserve"> και </w:t>
            </w:r>
            <w:r>
              <w:rPr>
                <w:sz w:val="24"/>
                <w:szCs w:val="24"/>
              </w:rPr>
              <w:t>ανταλλαγή με τ</w:t>
            </w:r>
            <w:r w:rsidRPr="00574DFE">
              <w:rPr>
                <w:sz w:val="24"/>
                <w:szCs w:val="24"/>
              </w:rPr>
              <w:t>ο συνεργαζόμενο σχολείο (</w:t>
            </w:r>
            <w:proofErr w:type="spellStart"/>
            <w:r w:rsidRPr="00574DFE"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Pr="00574DFE">
              <w:rPr>
                <w:sz w:val="24"/>
                <w:szCs w:val="24"/>
              </w:rPr>
              <w:t>).</w:t>
            </w:r>
            <w:r w:rsidR="003F0586">
              <w:rPr>
                <w:sz w:val="24"/>
                <w:szCs w:val="24"/>
              </w:rPr>
              <w:t xml:space="preserve"> </w:t>
            </w:r>
          </w:p>
          <w:p w:rsidR="00574DFE" w:rsidRPr="003F0586" w:rsidRDefault="003F0586" w:rsidP="003F0586">
            <w:pPr>
              <w:numPr>
                <w:ilvl w:val="1"/>
                <w:numId w:val="7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Επίσκεψη στο </w:t>
            </w:r>
            <w:r>
              <w:rPr>
                <w:sz w:val="24"/>
                <w:szCs w:val="24"/>
                <w:lang w:val="de-DE"/>
              </w:rPr>
              <w:t>Goethe</w:t>
            </w:r>
            <w:r w:rsidRPr="00B30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Institut</w:t>
            </w:r>
            <w:r w:rsidRPr="00B30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 Θεσσαλονίκη και συμμετοχή σε εκπαιδευτικό πρόγραμμα.</w:t>
            </w:r>
          </w:p>
          <w:p w:rsidR="00C86D86" w:rsidRPr="009A068D" w:rsidRDefault="004A34F0" w:rsidP="00C86D8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 w:rsidRPr="0005040F">
              <w:rPr>
                <w:b/>
                <w:bCs/>
                <w:sz w:val="24"/>
                <w:szCs w:val="24"/>
                <w:u w:val="single"/>
              </w:rPr>
              <w:t>Μάρτιος-Απρίλιος</w:t>
            </w:r>
          </w:p>
          <w:p w:rsidR="00C86D86" w:rsidRPr="00B96BFA" w:rsidRDefault="00C86D86" w:rsidP="00B302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6BFA">
              <w:rPr>
                <w:b/>
                <w:bCs/>
                <w:sz w:val="24"/>
                <w:szCs w:val="24"/>
              </w:rPr>
              <w:t>Δραστηριότητες:</w:t>
            </w:r>
          </w:p>
          <w:p w:rsidR="00C86D86" w:rsidRPr="00B96BFA" w:rsidRDefault="00C86D86" w:rsidP="009871B8">
            <w:pPr>
              <w:numPr>
                <w:ilvl w:val="1"/>
                <w:numId w:val="8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Προσομοιώσεις προφορικών εξετάσεων σε ζευγάρια ή μικρές ομάδες.</w:t>
            </w:r>
          </w:p>
          <w:p w:rsidR="008879CD" w:rsidRDefault="00C86D86" w:rsidP="009871B8">
            <w:pPr>
              <w:numPr>
                <w:ilvl w:val="1"/>
                <w:numId w:val="8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 xml:space="preserve">Συγγραφή και παρουσίαση </w:t>
            </w:r>
            <w:r w:rsidR="0005040F" w:rsidRPr="0005040F">
              <w:rPr>
                <w:sz w:val="24"/>
                <w:szCs w:val="24"/>
              </w:rPr>
              <w:t>κειμένων</w:t>
            </w:r>
            <w:r w:rsidR="0005040F">
              <w:rPr>
                <w:sz w:val="24"/>
                <w:szCs w:val="24"/>
              </w:rPr>
              <w:t>.</w:t>
            </w:r>
          </w:p>
          <w:p w:rsidR="00FE4AD7" w:rsidRDefault="004027F9" w:rsidP="00346AA7">
            <w:pPr>
              <w:numPr>
                <w:ilvl w:val="1"/>
                <w:numId w:val="8"/>
              </w:numPr>
              <w:tabs>
                <w:tab w:val="clear" w:pos="1440"/>
              </w:tabs>
              <w:spacing w:before="100" w:beforeAutospacing="1" w:after="100" w:afterAutospacing="1"/>
              <w:ind w:left="36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Ανταλλαγή </w:t>
            </w:r>
            <w:r w:rsidR="004E39C5">
              <w:rPr>
                <w:sz w:val="24"/>
                <w:szCs w:val="24"/>
              </w:rPr>
              <w:t>παρουσιάσεων</w:t>
            </w:r>
            <w:r>
              <w:rPr>
                <w:sz w:val="24"/>
                <w:szCs w:val="24"/>
              </w:rPr>
              <w:t xml:space="preserve"> </w:t>
            </w:r>
            <w:r w:rsidR="002177E1">
              <w:rPr>
                <w:sz w:val="24"/>
                <w:szCs w:val="24"/>
              </w:rPr>
              <w:t xml:space="preserve">με το συνεργαζόμενο σχολείο μέσω </w:t>
            </w:r>
            <w:proofErr w:type="spellStart"/>
            <w:r w:rsidR="002177E1"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="002177E1" w:rsidRPr="00217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με θεματολογία </w:t>
            </w:r>
            <w:r w:rsidR="00CC762A" w:rsidRPr="004E39C5">
              <w:rPr>
                <w:i/>
                <w:sz w:val="24"/>
                <w:szCs w:val="24"/>
              </w:rPr>
              <w:t>«</w:t>
            </w:r>
            <w:r w:rsidR="00346AA7" w:rsidRPr="004E39C5">
              <w:rPr>
                <w:i/>
                <w:sz w:val="24"/>
                <w:szCs w:val="24"/>
              </w:rPr>
              <w:t>Έ</w:t>
            </w:r>
            <w:r w:rsidRPr="004E39C5">
              <w:rPr>
                <w:i/>
                <w:sz w:val="24"/>
                <w:szCs w:val="24"/>
              </w:rPr>
              <w:t>θιμα</w:t>
            </w:r>
            <w:r w:rsidR="004E39C5" w:rsidRPr="004E39C5">
              <w:rPr>
                <w:i/>
                <w:sz w:val="24"/>
                <w:szCs w:val="24"/>
              </w:rPr>
              <w:t xml:space="preserve"> </w:t>
            </w:r>
            <w:r w:rsidR="00270639">
              <w:rPr>
                <w:i/>
                <w:sz w:val="24"/>
                <w:szCs w:val="24"/>
              </w:rPr>
              <w:t>στη χώρα μου</w:t>
            </w:r>
            <w:r w:rsidR="00CC762A" w:rsidRPr="004E39C5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46AA7" w:rsidRPr="00346AA7" w:rsidRDefault="00346AA7" w:rsidP="00346AA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86D86" w:rsidRPr="008B6F7F" w:rsidRDefault="004A34F0" w:rsidP="00C86D8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5040F">
              <w:rPr>
                <w:b/>
                <w:bCs/>
                <w:sz w:val="24"/>
                <w:szCs w:val="24"/>
                <w:u w:val="single"/>
              </w:rPr>
              <w:lastRenderedPageBreak/>
              <w:t>Μάιος</w:t>
            </w:r>
            <w:r w:rsidR="00B3022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86D86" w:rsidRPr="00B96BFA" w:rsidRDefault="00C86D86" w:rsidP="00B302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6BFA">
              <w:rPr>
                <w:b/>
                <w:bCs/>
                <w:sz w:val="24"/>
                <w:szCs w:val="24"/>
              </w:rPr>
              <w:t>Δραστηριότητες:</w:t>
            </w:r>
          </w:p>
          <w:p w:rsidR="00C86D86" w:rsidRPr="00B96BFA" w:rsidRDefault="00C86D86" w:rsidP="00F275B9">
            <w:pPr>
              <w:numPr>
                <w:ilvl w:val="1"/>
                <w:numId w:val="9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368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Επαναληπτικά μαθήματα και διαδραστικές ασκήσεις.</w:t>
            </w:r>
          </w:p>
          <w:p w:rsidR="00C86D86" w:rsidRPr="00B96BFA" w:rsidRDefault="00C86D86" w:rsidP="00F275B9">
            <w:pPr>
              <w:numPr>
                <w:ilvl w:val="1"/>
                <w:numId w:val="9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368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Προσομοιώσεις εξετάσεων σε πραγματικό χρόνο.</w:t>
            </w:r>
          </w:p>
          <w:p w:rsidR="00C86D86" w:rsidRPr="00B96BFA" w:rsidRDefault="00C86D86" w:rsidP="00F275B9">
            <w:pPr>
              <w:numPr>
                <w:ilvl w:val="1"/>
                <w:numId w:val="9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368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Ατομική ανατροφοδότηση και εντοπισμός αδυναμιών.</w:t>
            </w:r>
          </w:p>
          <w:p w:rsidR="00411150" w:rsidRPr="008879CD" w:rsidRDefault="00C86D86" w:rsidP="00F275B9">
            <w:pPr>
              <w:numPr>
                <w:ilvl w:val="1"/>
                <w:numId w:val="9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368"/>
              <w:rPr>
                <w:sz w:val="24"/>
                <w:szCs w:val="24"/>
              </w:rPr>
            </w:pPr>
            <w:r w:rsidRPr="00B96BFA">
              <w:rPr>
                <w:sz w:val="24"/>
                <w:szCs w:val="24"/>
              </w:rPr>
              <w:t>Τελική προετοιμασία για την πιστοποίηση (προσομοιώσεις με το ίδιο φορμάτ εξετάσεων).</w:t>
            </w:r>
          </w:p>
          <w:p w:rsidR="008879CD" w:rsidRPr="004A34F0" w:rsidRDefault="008879CD" w:rsidP="00F275B9">
            <w:pPr>
              <w:numPr>
                <w:ilvl w:val="1"/>
                <w:numId w:val="9"/>
              </w:numPr>
              <w:tabs>
                <w:tab w:val="clear" w:pos="1440"/>
                <w:tab w:val="num" w:pos="368"/>
              </w:tabs>
              <w:spacing w:before="100" w:beforeAutospacing="1" w:after="100" w:afterAutospacing="1"/>
              <w:ind w:left="368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Ολοκλήρωση του </w:t>
            </w:r>
            <w:proofErr w:type="spellStart"/>
            <w:r>
              <w:rPr>
                <w:sz w:val="24"/>
                <w:szCs w:val="24"/>
              </w:rPr>
              <w:t>πρότζεκτ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Pr="008879CD">
              <w:rPr>
                <w:sz w:val="24"/>
                <w:szCs w:val="24"/>
              </w:rPr>
              <w:t>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lastRenderedPageBreak/>
              <w:t>Διδακτικό υλικό (έντυπο και ηλεκτρονικό)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8B6F7F" w:rsidRDefault="00E029E6" w:rsidP="0033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Τεστ προετοιμασίας για το ΚΠΓ</w:t>
            </w:r>
            <w:r w:rsidR="00C86D86">
              <w:rPr>
                <w:sz w:val="24"/>
                <w:szCs w:val="24"/>
              </w:rPr>
              <w:t>, τα Νέα Προγράμματα Σπουδών, αυθεντικό υλικό από το διαδίκτυ</w:t>
            </w:r>
            <w:r w:rsidR="00336B19">
              <w:rPr>
                <w:sz w:val="24"/>
                <w:szCs w:val="24"/>
              </w:rPr>
              <w:t>ο προσαρμοσμένο στο Α’ επίπεδο</w:t>
            </w:r>
            <w:r w:rsidR="008B6F7F">
              <w:rPr>
                <w:sz w:val="24"/>
                <w:szCs w:val="24"/>
              </w:rPr>
              <w:t xml:space="preserve">, ηλεκτρονική πλατφόρμα </w:t>
            </w:r>
            <w:proofErr w:type="spellStart"/>
            <w:r w:rsidR="008B6F7F">
              <w:rPr>
                <w:sz w:val="24"/>
                <w:szCs w:val="24"/>
                <w:lang w:val="en-US"/>
              </w:rPr>
              <w:t>eTwinning</w:t>
            </w:r>
            <w:proofErr w:type="spellEnd"/>
            <w:r w:rsidR="008B6F7F" w:rsidRPr="008B6F7F">
              <w:rPr>
                <w:sz w:val="24"/>
                <w:szCs w:val="24"/>
              </w:rPr>
              <w:t>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Τρόπος επιλογής μαθητών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8B6F7F" w:rsidRDefault="0069037C" w:rsidP="004E3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Βασικές γνώσεις</w:t>
            </w:r>
            <w:r w:rsidR="004E39C5">
              <w:rPr>
                <w:sz w:val="24"/>
                <w:szCs w:val="24"/>
              </w:rPr>
              <w:t xml:space="preserve"> Γερμανικών Α’ </w:t>
            </w:r>
            <w:r>
              <w:rPr>
                <w:sz w:val="24"/>
                <w:szCs w:val="24"/>
              </w:rPr>
              <w:t xml:space="preserve">επιπέδου, κατανόηση απλών κειμένων. </w:t>
            </w:r>
            <w:r w:rsidR="001A771C">
              <w:rPr>
                <w:sz w:val="24"/>
                <w:szCs w:val="24"/>
              </w:rPr>
              <w:t>Εκδήλωση ενδιαφέροντος των μαθητών για την απόκτηση του Κρατικού Πιστοποιητικού Γλωσσομάθειας Α’ επιπέδου στα Γερμανικά.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Τρόποι αξιολόγησης μαθητών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5572BF" w:rsidRDefault="005572BF" w:rsidP="00411150">
            <w:pPr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Η αξιολόγηση θα είναι συνεχής. Θ</w:t>
            </w:r>
            <w:r w:rsidR="00046E22" w:rsidRPr="00046E22">
              <w:rPr>
                <w:sz w:val="24"/>
                <w:szCs w:val="24"/>
              </w:rPr>
              <w:t xml:space="preserve">α γίνεται χρήση ποικιλίας εργαλείων αξιολόγησης για την παρακολούθηση της προόδου των μαθητών και προσαρμογή της διδασκαλίας αναλόγως. Οι αξιολογήσεις περιλαμβάνουν προφορικές εξετάσεις, γραπτές εργασίες, αυτοαξιολογήσεις και ετεροαξιολογήσεις, προκειμένου να διασφαλιστεί η συνολική πρόοδος και επιτυχία των </w:t>
            </w:r>
            <w:r w:rsidR="0060270A">
              <w:rPr>
                <w:sz w:val="24"/>
                <w:szCs w:val="24"/>
              </w:rPr>
              <w:t>μαθητών</w:t>
            </w:r>
            <w:r w:rsidR="00046E22" w:rsidRPr="00046E22">
              <w:rPr>
                <w:sz w:val="24"/>
                <w:szCs w:val="24"/>
              </w:rPr>
              <w:t>.</w:t>
            </w:r>
          </w:p>
          <w:p w:rsidR="00411150" w:rsidRPr="00411150" w:rsidRDefault="005572BF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Η α</w:t>
            </w:r>
            <w:r w:rsidR="00963E9F">
              <w:rPr>
                <w:sz w:val="24"/>
                <w:szCs w:val="24"/>
              </w:rPr>
              <w:t>πόκτηση του Κρατικού Πιστοποιητικού Γλωσσομάθειας</w:t>
            </w:r>
            <w:r>
              <w:rPr>
                <w:sz w:val="24"/>
                <w:szCs w:val="24"/>
              </w:rPr>
              <w:t>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Προτεινόμενο ωρολόγιο πρόγραμμα ομίλου (ημέρα/ώρα έναρξης/ώρα λήξης)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F26F49" w:rsidRDefault="00005726" w:rsidP="007B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Πέμπτη 2 – </w:t>
            </w:r>
            <w:r w:rsidR="00933122">
              <w:rPr>
                <w:sz w:val="24"/>
                <w:szCs w:val="24"/>
              </w:rPr>
              <w:t>3</w:t>
            </w:r>
            <w:r w:rsidR="00933122">
              <w:rPr>
                <w:sz w:val="24"/>
                <w:szCs w:val="24"/>
                <w:lang w:val="en-US"/>
              </w:rPr>
              <w:t>:45</w:t>
            </w:r>
            <w:r w:rsidR="00F26F49">
              <w:rPr>
                <w:sz w:val="24"/>
                <w:szCs w:val="24"/>
              </w:rPr>
              <w:t xml:space="preserve"> μ.μ.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Τόπος διεξαγωγής ομίλου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005726" w:rsidP="00005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Τάξη σχολείου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Ειδικοί εξωτερικοί συνεργάτες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411150" w:rsidP="00411150">
            <w:pPr>
              <w:rPr>
                <w:sz w:val="24"/>
                <w:szCs w:val="24"/>
              </w:rPr>
            </w:pP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Συνεργασίες (ιδρύματα, οργανισμοί, σχολεία, φορείς, πρόσωπα κ.ά.)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9A068D" w:rsidRDefault="009A6AE2" w:rsidP="009A0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Goethe</w:t>
            </w:r>
            <w:r w:rsidRPr="009A6A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Institut</w:t>
            </w:r>
            <w:r w:rsidRPr="009A6A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Ελληνογερμανικό Ίδρυμα Νεολαίας</w:t>
            </w:r>
            <w:r w:rsidR="00444CA9">
              <w:rPr>
                <w:sz w:val="24"/>
                <w:szCs w:val="24"/>
              </w:rPr>
              <w:t xml:space="preserve">, </w:t>
            </w:r>
            <w:r w:rsidR="009A068D">
              <w:rPr>
                <w:sz w:val="24"/>
                <w:szCs w:val="24"/>
              </w:rPr>
              <w:t xml:space="preserve">Συνεργαζόμενο </w:t>
            </w:r>
            <w:r w:rsidR="004E39C5">
              <w:rPr>
                <w:sz w:val="24"/>
                <w:szCs w:val="24"/>
              </w:rPr>
              <w:t xml:space="preserve">Γερμανόφωνο </w:t>
            </w:r>
            <w:r w:rsidR="009A068D">
              <w:rPr>
                <w:sz w:val="24"/>
                <w:szCs w:val="24"/>
              </w:rPr>
              <w:t>Γυμνάσιο</w:t>
            </w:r>
            <w:r w:rsidR="004E39C5">
              <w:rPr>
                <w:sz w:val="24"/>
                <w:szCs w:val="24"/>
              </w:rPr>
              <w:t>.</w:t>
            </w:r>
          </w:p>
        </w:tc>
      </w:tr>
      <w:tr w:rsidR="00411150" w:rsidRPr="00411150" w:rsidTr="00411150">
        <w:trPr>
          <w:trHeight w:val="834"/>
        </w:trPr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lastRenderedPageBreak/>
              <w:t>Εκπαιδευτικές επισκέψεις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9A6AE2" w:rsidP="00216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Επίσκεψη στο </w:t>
            </w:r>
            <w:r>
              <w:rPr>
                <w:sz w:val="24"/>
                <w:szCs w:val="24"/>
                <w:lang w:val="de-DE"/>
              </w:rPr>
              <w:t>Goethe</w:t>
            </w:r>
            <w:r w:rsidRPr="009A6A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Institut</w:t>
            </w:r>
            <w:r>
              <w:rPr>
                <w:sz w:val="24"/>
                <w:szCs w:val="24"/>
              </w:rPr>
              <w:t xml:space="preserve"> στη Θεσσαλονίκη και συμμετοχή σε εκπαιδευτικό πρόγραμμα.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Τρόπος αξιολόγησης του ομίλου</w:t>
            </w:r>
          </w:p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411150" w:rsidRPr="00411150" w:rsidRDefault="004A436F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Μέσω ερωτηματολογίων</w:t>
            </w:r>
          </w:p>
        </w:tc>
      </w:tr>
      <w:tr w:rsidR="00411150" w:rsidRPr="00411150" w:rsidTr="00411150">
        <w:tc>
          <w:tcPr>
            <w:tcW w:w="3743" w:type="dxa"/>
          </w:tcPr>
          <w:p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Παραδοτέα</w:t>
            </w:r>
          </w:p>
        </w:tc>
        <w:tc>
          <w:tcPr>
            <w:tcW w:w="4553" w:type="dxa"/>
          </w:tcPr>
          <w:p w:rsidR="00411150" w:rsidRPr="00411150" w:rsidRDefault="009811B8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Παρουσιάσεις μαθητών</w:t>
            </w:r>
          </w:p>
        </w:tc>
      </w:tr>
    </w:tbl>
    <w:p w:rsidR="00C86A3F" w:rsidRDefault="00C86A3F"/>
    <w:sectPr w:rsidR="00C86A3F" w:rsidSect="00913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88"/>
    <w:multiLevelType w:val="hybridMultilevel"/>
    <w:tmpl w:val="5BDA1390"/>
    <w:lvl w:ilvl="0" w:tplc="2E166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24E"/>
    <w:multiLevelType w:val="multilevel"/>
    <w:tmpl w:val="DF70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0613F"/>
    <w:multiLevelType w:val="hybridMultilevel"/>
    <w:tmpl w:val="B142BAEA"/>
    <w:lvl w:ilvl="0" w:tplc="7EEC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11CC"/>
    <w:multiLevelType w:val="multilevel"/>
    <w:tmpl w:val="04C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C6D17"/>
    <w:multiLevelType w:val="multilevel"/>
    <w:tmpl w:val="D406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50CEF"/>
    <w:multiLevelType w:val="multilevel"/>
    <w:tmpl w:val="A89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04D49"/>
    <w:multiLevelType w:val="multilevel"/>
    <w:tmpl w:val="6B2A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B3E30"/>
    <w:multiLevelType w:val="multilevel"/>
    <w:tmpl w:val="E88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307DA"/>
    <w:multiLevelType w:val="hybridMultilevel"/>
    <w:tmpl w:val="FB36ECDE"/>
    <w:lvl w:ilvl="0" w:tplc="69463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F79A6"/>
    <w:multiLevelType w:val="multilevel"/>
    <w:tmpl w:val="696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07AC0"/>
    <w:multiLevelType w:val="hybridMultilevel"/>
    <w:tmpl w:val="25BCEB58"/>
    <w:lvl w:ilvl="0" w:tplc="50ECE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50"/>
    <w:rsid w:val="00002FC7"/>
    <w:rsid w:val="00005726"/>
    <w:rsid w:val="00017AAE"/>
    <w:rsid w:val="00046E22"/>
    <w:rsid w:val="0005040F"/>
    <w:rsid w:val="0007012C"/>
    <w:rsid w:val="00071159"/>
    <w:rsid w:val="00071215"/>
    <w:rsid w:val="0008407C"/>
    <w:rsid w:val="000E2771"/>
    <w:rsid w:val="000F5380"/>
    <w:rsid w:val="00106B83"/>
    <w:rsid w:val="00112231"/>
    <w:rsid w:val="00117D47"/>
    <w:rsid w:val="00142AF5"/>
    <w:rsid w:val="001A26DF"/>
    <w:rsid w:val="001A771C"/>
    <w:rsid w:val="001C0119"/>
    <w:rsid w:val="001C4036"/>
    <w:rsid w:val="001C6524"/>
    <w:rsid w:val="001D46D6"/>
    <w:rsid w:val="00216ED5"/>
    <w:rsid w:val="002177E1"/>
    <w:rsid w:val="002419B7"/>
    <w:rsid w:val="00242D30"/>
    <w:rsid w:val="002528DB"/>
    <w:rsid w:val="002632C2"/>
    <w:rsid w:val="00270639"/>
    <w:rsid w:val="002749DC"/>
    <w:rsid w:val="0029195A"/>
    <w:rsid w:val="002D2B52"/>
    <w:rsid w:val="00325E21"/>
    <w:rsid w:val="00336B19"/>
    <w:rsid w:val="00346AA7"/>
    <w:rsid w:val="00351BDD"/>
    <w:rsid w:val="00383542"/>
    <w:rsid w:val="003C4B41"/>
    <w:rsid w:val="003D2D79"/>
    <w:rsid w:val="003E5C88"/>
    <w:rsid w:val="003F0586"/>
    <w:rsid w:val="004027F9"/>
    <w:rsid w:val="00411150"/>
    <w:rsid w:val="00444CA9"/>
    <w:rsid w:val="00470275"/>
    <w:rsid w:val="00471DC7"/>
    <w:rsid w:val="00495CF9"/>
    <w:rsid w:val="004A34F0"/>
    <w:rsid w:val="004A436F"/>
    <w:rsid w:val="004D2293"/>
    <w:rsid w:val="004D5E47"/>
    <w:rsid w:val="004E39C5"/>
    <w:rsid w:val="0055324B"/>
    <w:rsid w:val="005572BF"/>
    <w:rsid w:val="005660D8"/>
    <w:rsid w:val="00574DFE"/>
    <w:rsid w:val="005879A4"/>
    <w:rsid w:val="005C3644"/>
    <w:rsid w:val="0060270A"/>
    <w:rsid w:val="006663C2"/>
    <w:rsid w:val="00685640"/>
    <w:rsid w:val="0069037C"/>
    <w:rsid w:val="006B625E"/>
    <w:rsid w:val="006C516E"/>
    <w:rsid w:val="006C5B37"/>
    <w:rsid w:val="006E529B"/>
    <w:rsid w:val="006F7406"/>
    <w:rsid w:val="00702FEE"/>
    <w:rsid w:val="00705895"/>
    <w:rsid w:val="00742BB3"/>
    <w:rsid w:val="007843AB"/>
    <w:rsid w:val="00794E0F"/>
    <w:rsid w:val="007B5AD9"/>
    <w:rsid w:val="007D22CD"/>
    <w:rsid w:val="007E033D"/>
    <w:rsid w:val="007F0211"/>
    <w:rsid w:val="00822F6B"/>
    <w:rsid w:val="00876F2B"/>
    <w:rsid w:val="008879CD"/>
    <w:rsid w:val="008A7564"/>
    <w:rsid w:val="008B6F7F"/>
    <w:rsid w:val="008C3FBA"/>
    <w:rsid w:val="008E13B1"/>
    <w:rsid w:val="008E4720"/>
    <w:rsid w:val="008E6DB9"/>
    <w:rsid w:val="0091360A"/>
    <w:rsid w:val="00933122"/>
    <w:rsid w:val="0093335D"/>
    <w:rsid w:val="00963E9F"/>
    <w:rsid w:val="009811B8"/>
    <w:rsid w:val="009871B8"/>
    <w:rsid w:val="009A068D"/>
    <w:rsid w:val="009A6AE2"/>
    <w:rsid w:val="009D7D12"/>
    <w:rsid w:val="00A753C4"/>
    <w:rsid w:val="00AB4BC5"/>
    <w:rsid w:val="00AC0100"/>
    <w:rsid w:val="00B3022C"/>
    <w:rsid w:val="00B5218E"/>
    <w:rsid w:val="00B651AE"/>
    <w:rsid w:val="00BB4418"/>
    <w:rsid w:val="00BC0C9A"/>
    <w:rsid w:val="00BF5D33"/>
    <w:rsid w:val="00BF7525"/>
    <w:rsid w:val="00C15FE4"/>
    <w:rsid w:val="00C676B0"/>
    <w:rsid w:val="00C86A3F"/>
    <w:rsid w:val="00C86D86"/>
    <w:rsid w:val="00C9211A"/>
    <w:rsid w:val="00C938D9"/>
    <w:rsid w:val="00CB440A"/>
    <w:rsid w:val="00CC762A"/>
    <w:rsid w:val="00CE666F"/>
    <w:rsid w:val="00D444ED"/>
    <w:rsid w:val="00DA2F1A"/>
    <w:rsid w:val="00DD2704"/>
    <w:rsid w:val="00E029E6"/>
    <w:rsid w:val="00E36A08"/>
    <w:rsid w:val="00E44310"/>
    <w:rsid w:val="00E57D23"/>
    <w:rsid w:val="00E948F5"/>
    <w:rsid w:val="00EF1726"/>
    <w:rsid w:val="00F03838"/>
    <w:rsid w:val="00F04836"/>
    <w:rsid w:val="00F26F49"/>
    <w:rsid w:val="00F275B9"/>
    <w:rsid w:val="00F701A2"/>
    <w:rsid w:val="00F754C3"/>
    <w:rsid w:val="00F92688"/>
    <w:rsid w:val="00FA6EB4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paragraph" w:styleId="3">
    <w:name w:val="heading 3"/>
    <w:basedOn w:val="a"/>
    <w:link w:val="3Char"/>
    <w:uiPriority w:val="9"/>
    <w:qFormat/>
    <w:rsid w:val="00DA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89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51BDD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DA2F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paragraph" w:styleId="3">
    <w:name w:val="heading 3"/>
    <w:basedOn w:val="a"/>
    <w:link w:val="3Char"/>
    <w:uiPriority w:val="9"/>
    <w:qFormat/>
    <w:rsid w:val="00DA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89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51BDD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DA2F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ΛΑΜΠΡΙΝΗ ΠΑΠΑΤΣΙΜΠΑ</dc:creator>
  <cp:lastModifiedBy>BEST!</cp:lastModifiedBy>
  <cp:revision>2</cp:revision>
  <dcterms:created xsi:type="dcterms:W3CDTF">2024-09-22T10:58:00Z</dcterms:created>
  <dcterms:modified xsi:type="dcterms:W3CDTF">2024-09-22T10:58:00Z</dcterms:modified>
</cp:coreProperties>
</file>